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1F7122" w14:textId="756C56E7" w:rsidR="005F317A" w:rsidRPr="005D1E76" w:rsidRDefault="0061350A">
      <w:pPr>
        <w:rPr>
          <w:b/>
          <w:bCs w:val="0"/>
          <w:lang w:val="en-GB"/>
        </w:rPr>
      </w:pPr>
      <w:r w:rsidRPr="005D1E76">
        <w:rPr>
          <w:b/>
          <w:bCs w:val="0"/>
          <w:lang w:val="en-GB"/>
        </w:rPr>
        <w:t>EACC Meeting 29 Sep 2</w:t>
      </w:r>
      <w:r w:rsidR="005D1E76" w:rsidRPr="005D1E76">
        <w:rPr>
          <w:b/>
          <w:bCs w:val="0"/>
          <w:lang w:val="en-GB"/>
        </w:rPr>
        <w:t>022</w:t>
      </w:r>
    </w:p>
    <w:p w14:paraId="584ED227" w14:textId="2B337D87" w:rsidR="005D1E76" w:rsidRPr="00A11FA0" w:rsidRDefault="005D1E76">
      <w:pPr>
        <w:rPr>
          <w:lang w:val="en-GB"/>
        </w:rPr>
      </w:pPr>
      <w:r w:rsidRPr="00A11FA0">
        <w:rPr>
          <w:lang w:val="en-GB"/>
        </w:rPr>
        <w:t>Steve Kerr, Chair; Keith Giblett, Vice-Chair; Ken Robertson, Acting Secretary. Attendance: 28</w:t>
      </w:r>
    </w:p>
    <w:p w14:paraId="5C20712A" w14:textId="3B95AE1B" w:rsidR="004E38E2" w:rsidRDefault="00A11FA0">
      <w:pPr>
        <w:rPr>
          <w:lang w:val="en-GB"/>
        </w:rPr>
      </w:pPr>
      <w:r>
        <w:rPr>
          <w:lang w:val="en-GB"/>
        </w:rPr>
        <w:t>Apologies: Judy Wightman, Bill Rodger.</w:t>
      </w:r>
    </w:p>
    <w:p w14:paraId="78451DAB" w14:textId="77777777" w:rsidR="00A11FA0" w:rsidRPr="005D1E76" w:rsidRDefault="00A11FA0">
      <w:pPr>
        <w:rPr>
          <w:lang w:val="en-GB"/>
        </w:rPr>
      </w:pPr>
    </w:p>
    <w:p w14:paraId="1990E6E6" w14:textId="0E9000AF" w:rsidR="004E38E2" w:rsidRPr="00F24B14" w:rsidRDefault="00A761F3">
      <w:pPr>
        <w:rPr>
          <w:u w:val="single"/>
          <w:lang w:val="en-GB"/>
        </w:rPr>
      </w:pPr>
      <w:r w:rsidRPr="005D1E76">
        <w:rPr>
          <w:b/>
          <w:bCs w:val="0"/>
          <w:lang w:val="en-GB"/>
        </w:rPr>
        <w:t>Agenda 1</w:t>
      </w:r>
      <w:r w:rsidRPr="005D1E76">
        <w:rPr>
          <w:lang w:val="en-GB"/>
        </w:rPr>
        <w:t>.</w:t>
      </w:r>
      <w:r w:rsidR="005D1E76" w:rsidRPr="005D1E76">
        <w:rPr>
          <w:lang w:val="en-GB"/>
        </w:rPr>
        <w:t xml:space="preserve"> </w:t>
      </w:r>
      <w:r w:rsidR="004E38E2" w:rsidRPr="00F24B14">
        <w:rPr>
          <w:u w:val="single"/>
          <w:lang w:val="en-GB"/>
        </w:rPr>
        <w:t>Andrew Field</w:t>
      </w:r>
      <w:r w:rsidR="006B447D" w:rsidRPr="00F24B14">
        <w:rPr>
          <w:u w:val="single"/>
          <w:lang w:val="en-GB"/>
        </w:rPr>
        <w:t xml:space="preserve"> (AF)</w:t>
      </w:r>
      <w:r w:rsidR="004E38E2" w:rsidRPr="00F24B14">
        <w:rPr>
          <w:u w:val="single"/>
          <w:lang w:val="en-GB"/>
        </w:rPr>
        <w:t>; CEC; Director of Community Engagement and Empowerment</w:t>
      </w:r>
      <w:r w:rsidR="00AB21A8" w:rsidRPr="00F24B14">
        <w:rPr>
          <w:u w:val="single"/>
          <w:lang w:val="en-GB"/>
        </w:rPr>
        <w:t xml:space="preserve"> (CE&amp;E)</w:t>
      </w:r>
      <w:r w:rsidR="004E38E2" w:rsidRPr="00F24B14">
        <w:rPr>
          <w:u w:val="single"/>
          <w:lang w:val="en-GB"/>
        </w:rPr>
        <w:t>.</w:t>
      </w:r>
    </w:p>
    <w:p w14:paraId="390B5BC1" w14:textId="4A7A8339" w:rsidR="006B447D" w:rsidRPr="00F24B14" w:rsidRDefault="006B447D">
      <w:pPr>
        <w:rPr>
          <w:u w:val="single"/>
          <w:lang w:val="en-GB"/>
        </w:rPr>
      </w:pPr>
      <w:r w:rsidRPr="00F24B14">
        <w:rPr>
          <w:u w:val="single"/>
          <w:lang w:val="en-GB"/>
        </w:rPr>
        <w:t>Community partnership planning; some thoughts on the way ahead.</w:t>
      </w:r>
    </w:p>
    <w:p w14:paraId="5909074F" w14:textId="77777777" w:rsidR="006B447D" w:rsidRDefault="006B447D">
      <w:pPr>
        <w:rPr>
          <w:lang w:val="en-GB"/>
        </w:rPr>
      </w:pPr>
    </w:p>
    <w:p w14:paraId="1ECFC2CE" w14:textId="2FE76CC5" w:rsidR="004E38E2" w:rsidRDefault="006B447D">
      <w:pPr>
        <w:rPr>
          <w:lang w:val="en-GB"/>
        </w:rPr>
      </w:pPr>
      <w:r>
        <w:rPr>
          <w:lang w:val="en-GB"/>
        </w:rPr>
        <w:t>AF is l</w:t>
      </w:r>
      <w:r w:rsidR="004E38E2">
        <w:rPr>
          <w:lang w:val="en-GB"/>
        </w:rPr>
        <w:t>eading a new service, due to emerge in next few months; staff of 12</w:t>
      </w:r>
      <w:r w:rsidR="002C7C1A">
        <w:rPr>
          <w:lang w:val="en-GB"/>
        </w:rPr>
        <w:t xml:space="preserve"> (incl. 3 Grade 9 Managers, 8 Grade 7 Officers)</w:t>
      </w:r>
      <w:r w:rsidR="004E38E2">
        <w:rPr>
          <w:lang w:val="en-GB"/>
        </w:rPr>
        <w:t>; set within Culture &amp; Wellbeing Service (Joan Parr, Director) as part of the Place Directorate (Paul Lawrence, Executive Director).</w:t>
      </w:r>
      <w:r w:rsidR="00F24B14">
        <w:rPr>
          <w:lang w:val="en-GB"/>
        </w:rPr>
        <w:t xml:space="preserve"> Funding in course from current budget reallocations.</w:t>
      </w:r>
    </w:p>
    <w:p w14:paraId="45BD8DD3" w14:textId="0CD0E0CF" w:rsidR="004E38E2" w:rsidRDefault="004E38E2">
      <w:pPr>
        <w:rPr>
          <w:lang w:val="en-GB"/>
        </w:rPr>
      </w:pPr>
      <w:r>
        <w:rPr>
          <w:lang w:val="en-GB"/>
        </w:rPr>
        <w:t xml:space="preserve">Mandate: </w:t>
      </w:r>
      <w:r w:rsidR="006B447D">
        <w:rPr>
          <w:lang w:val="en-GB"/>
        </w:rPr>
        <w:t>E</w:t>
      </w:r>
      <w:r>
        <w:rPr>
          <w:lang w:val="en-GB"/>
        </w:rPr>
        <w:t>nsure community engagement and consultation is embedded within the planning and delivery of core council services, across the spectrum.</w:t>
      </w:r>
    </w:p>
    <w:p w14:paraId="66D250C3" w14:textId="65FDA3F3" w:rsidR="004E38E2" w:rsidRDefault="00B24185">
      <w:pPr>
        <w:rPr>
          <w:lang w:val="en-GB"/>
        </w:rPr>
      </w:pPr>
      <w:r>
        <w:rPr>
          <w:lang w:val="en-GB"/>
        </w:rPr>
        <w:t>Clients</w:t>
      </w:r>
      <w:r w:rsidR="004E38E2">
        <w:rPr>
          <w:lang w:val="en-GB"/>
        </w:rPr>
        <w:t xml:space="preserve">: Communities, </w:t>
      </w:r>
      <w:r w:rsidR="00A11FA0">
        <w:rPr>
          <w:lang w:val="en-GB"/>
        </w:rPr>
        <w:t xml:space="preserve">Community Councils, </w:t>
      </w:r>
      <w:r w:rsidR="004E38E2">
        <w:rPr>
          <w:lang w:val="en-GB"/>
        </w:rPr>
        <w:t xml:space="preserve">the Third Sector, </w:t>
      </w:r>
      <w:r>
        <w:rPr>
          <w:lang w:val="en-GB"/>
        </w:rPr>
        <w:t>CEC itself</w:t>
      </w:r>
      <w:r w:rsidR="00F24B14">
        <w:rPr>
          <w:lang w:val="en-GB"/>
        </w:rPr>
        <w:t>. (CE&amp;C as a ‘facilitator’?)</w:t>
      </w:r>
    </w:p>
    <w:p w14:paraId="3517E82E" w14:textId="77777777" w:rsidR="00A761F3" w:rsidRDefault="00A761F3">
      <w:pPr>
        <w:rPr>
          <w:lang w:val="en-GB"/>
        </w:rPr>
      </w:pPr>
    </w:p>
    <w:p w14:paraId="39161D87" w14:textId="06CB01FD" w:rsidR="00B24185" w:rsidRDefault="00B24185">
      <w:pPr>
        <w:rPr>
          <w:lang w:val="en-GB"/>
        </w:rPr>
      </w:pPr>
      <w:r w:rsidRPr="00F24B14">
        <w:rPr>
          <w:u w:val="single"/>
          <w:lang w:val="en-GB"/>
        </w:rPr>
        <w:t>External focus</w:t>
      </w:r>
      <w:r>
        <w:rPr>
          <w:lang w:val="en-GB"/>
        </w:rPr>
        <w:t xml:space="preserve">: </w:t>
      </w:r>
    </w:p>
    <w:p w14:paraId="5369B668" w14:textId="0C16D75E" w:rsidR="00B24185" w:rsidRDefault="00B24185">
      <w:pPr>
        <w:rPr>
          <w:lang w:val="en-GB"/>
        </w:rPr>
      </w:pPr>
      <w:r>
        <w:rPr>
          <w:lang w:val="en-GB"/>
        </w:rPr>
        <w:t>The operational development of (boost to) Neighbourhood Networks (NNs) and Local Community Planning Partnerships. Evaluate how well NNs are working; what could be improved in delivery of council services at local level; what is wanted / needed; engage with NNs directly.</w:t>
      </w:r>
    </w:p>
    <w:p w14:paraId="27752D19" w14:textId="657862A3" w:rsidR="00B24185" w:rsidRDefault="00B24185">
      <w:pPr>
        <w:rPr>
          <w:lang w:val="en-GB"/>
        </w:rPr>
      </w:pPr>
      <w:r>
        <w:rPr>
          <w:lang w:val="en-GB"/>
        </w:rPr>
        <w:t>Strategic responsibility for Community Centres in Edinburgh; work with their management committees to shape their future. There is a degree of funding from the Shared Prosperity Fund</w:t>
      </w:r>
      <w:r w:rsidR="00AB21A8">
        <w:rPr>
          <w:lang w:val="en-GB"/>
        </w:rPr>
        <w:t xml:space="preserve"> to that end. </w:t>
      </w:r>
      <w:r w:rsidR="00F24B14">
        <w:rPr>
          <w:lang w:val="en-GB"/>
        </w:rPr>
        <w:t>(But there are also very marked funding pressures in the face of the state of much of the Community Centre ‘stock’.)</w:t>
      </w:r>
    </w:p>
    <w:p w14:paraId="5A862C36" w14:textId="57331AF5" w:rsidR="00AB21A8" w:rsidRDefault="00AB21A8">
      <w:pPr>
        <w:rPr>
          <w:lang w:val="en-GB"/>
        </w:rPr>
      </w:pPr>
      <w:r w:rsidRPr="00AB21A8">
        <w:rPr>
          <w:lang w:val="en-GB"/>
        </w:rPr>
        <w:t>CE&amp;E will also have</w:t>
      </w:r>
      <w:r>
        <w:rPr>
          <w:lang w:val="en-GB"/>
        </w:rPr>
        <w:t xml:space="preserve"> direct responsibility for the Community Grants Fund.</w:t>
      </w:r>
    </w:p>
    <w:p w14:paraId="5E9E16C6" w14:textId="2A28492D" w:rsidR="00AB21A8" w:rsidRDefault="00AB21A8">
      <w:pPr>
        <w:rPr>
          <w:lang w:val="en-GB"/>
        </w:rPr>
      </w:pPr>
      <w:r>
        <w:rPr>
          <w:lang w:val="en-GB"/>
        </w:rPr>
        <w:t>CE&amp;E will work to foster the development of Community Councils</w:t>
      </w:r>
      <w:r w:rsidR="00F24B14">
        <w:rPr>
          <w:lang w:val="en-GB"/>
        </w:rPr>
        <w:t>, particularly</w:t>
      </w:r>
      <w:r>
        <w:rPr>
          <w:lang w:val="en-GB"/>
        </w:rPr>
        <w:t xml:space="preserve"> in areas where the roots are slim (e.g., Wester </w:t>
      </w:r>
      <w:proofErr w:type="spellStart"/>
      <w:r>
        <w:rPr>
          <w:lang w:val="en-GB"/>
        </w:rPr>
        <w:t>Hailes</w:t>
      </w:r>
      <w:proofErr w:type="spellEnd"/>
      <w:r>
        <w:rPr>
          <w:lang w:val="en-GB"/>
        </w:rPr>
        <w:t xml:space="preserve">) </w:t>
      </w:r>
      <w:r w:rsidR="006B447D">
        <w:rPr>
          <w:lang w:val="en-GB"/>
        </w:rPr>
        <w:t xml:space="preserve">and will look to EACC for help </w:t>
      </w:r>
      <w:r w:rsidR="00A11FA0">
        <w:rPr>
          <w:lang w:val="en-GB"/>
        </w:rPr>
        <w:t>in that endeavour.</w:t>
      </w:r>
    </w:p>
    <w:p w14:paraId="4B89B82C" w14:textId="77777777" w:rsidR="00A761F3" w:rsidRDefault="00A761F3">
      <w:pPr>
        <w:rPr>
          <w:lang w:val="en-GB"/>
        </w:rPr>
      </w:pPr>
    </w:p>
    <w:p w14:paraId="05D5B94A" w14:textId="20296C93" w:rsidR="006B447D" w:rsidRDefault="00A11FA0">
      <w:pPr>
        <w:rPr>
          <w:lang w:val="en-GB"/>
        </w:rPr>
      </w:pPr>
      <w:r w:rsidRPr="00F24B14">
        <w:rPr>
          <w:u w:val="single"/>
          <w:lang w:val="en-GB"/>
        </w:rPr>
        <w:t xml:space="preserve">Central </w:t>
      </w:r>
      <w:r w:rsidR="00F24B14" w:rsidRPr="00F24B14">
        <w:rPr>
          <w:u w:val="single"/>
          <w:lang w:val="en-GB"/>
        </w:rPr>
        <w:t>m</w:t>
      </w:r>
      <w:r w:rsidR="006B447D" w:rsidRPr="00F24B14">
        <w:rPr>
          <w:u w:val="single"/>
          <w:lang w:val="en-GB"/>
        </w:rPr>
        <w:t>essage</w:t>
      </w:r>
      <w:r w:rsidR="006B447D">
        <w:rPr>
          <w:lang w:val="en-GB"/>
        </w:rPr>
        <w:t xml:space="preserve">: ‘Partnerships’ and good working relationships </w:t>
      </w:r>
      <w:r w:rsidR="00A761F3">
        <w:rPr>
          <w:lang w:val="en-GB"/>
        </w:rPr>
        <w:t xml:space="preserve">with communities </w:t>
      </w:r>
      <w:r w:rsidR="006B447D">
        <w:rPr>
          <w:lang w:val="en-GB"/>
        </w:rPr>
        <w:t xml:space="preserve">will be at the heart of everything CE&amp;E looks to do. </w:t>
      </w:r>
      <w:r w:rsidR="00A761F3">
        <w:rPr>
          <w:lang w:val="en-GB"/>
        </w:rPr>
        <w:t>Will work to embed those principles across the full range of CEC delivery arms</w:t>
      </w:r>
    </w:p>
    <w:p w14:paraId="5D4CFD77" w14:textId="30C0F81D" w:rsidR="006B447D" w:rsidRDefault="006B447D">
      <w:pPr>
        <w:rPr>
          <w:lang w:val="en-GB"/>
        </w:rPr>
      </w:pPr>
      <w:r>
        <w:rPr>
          <w:lang w:val="en-GB"/>
        </w:rPr>
        <w:t>Caution: The very strained CEC financial climate will not make for easy conversations at times; but AF has ‘no prescriptive agenda’. He wants local communities to have as much influence as possible in council planning and service delivery to help them thrive.</w:t>
      </w:r>
    </w:p>
    <w:p w14:paraId="15DF3681" w14:textId="354CA7D4" w:rsidR="002C7C1A" w:rsidRDefault="002C7C1A">
      <w:pPr>
        <w:rPr>
          <w:lang w:val="en-GB"/>
        </w:rPr>
      </w:pPr>
      <w:r>
        <w:rPr>
          <w:lang w:val="en-GB"/>
        </w:rPr>
        <w:t>Concluding remarks: Final CE&amp;E structure and detail still to be formalised. AF will come back to give fuller detail to EACC thereafter</w:t>
      </w:r>
      <w:r w:rsidR="00F24B14">
        <w:rPr>
          <w:lang w:val="en-GB"/>
        </w:rPr>
        <w:t xml:space="preserve"> (late 2022?)</w:t>
      </w:r>
    </w:p>
    <w:p w14:paraId="188E1822" w14:textId="1E409DDE" w:rsidR="002C7C1A" w:rsidRDefault="002C7C1A">
      <w:pPr>
        <w:rPr>
          <w:lang w:val="en-GB"/>
        </w:rPr>
      </w:pPr>
    </w:p>
    <w:p w14:paraId="2FF510BF" w14:textId="53E7C8AD" w:rsidR="002C7C1A" w:rsidRDefault="002C7C1A">
      <w:pPr>
        <w:rPr>
          <w:lang w:val="en-GB"/>
        </w:rPr>
      </w:pPr>
      <w:r w:rsidRPr="00F24B14">
        <w:rPr>
          <w:u w:val="single"/>
          <w:lang w:val="en-GB"/>
        </w:rPr>
        <w:t>Q&amp;A</w:t>
      </w:r>
      <w:r>
        <w:rPr>
          <w:lang w:val="en-GB"/>
        </w:rPr>
        <w:t>:</w:t>
      </w:r>
    </w:p>
    <w:p w14:paraId="7E0A7C78" w14:textId="66DD6C0F" w:rsidR="002C7C1A" w:rsidRDefault="002C7C1A">
      <w:pPr>
        <w:rPr>
          <w:lang w:val="en-GB"/>
        </w:rPr>
      </w:pPr>
      <w:r>
        <w:rPr>
          <w:lang w:val="en-GB"/>
        </w:rPr>
        <w:t>Cost-of-living crisis fully recognised; Community Centres could have a ‘warm hub’ role to play</w:t>
      </w:r>
      <w:r w:rsidR="00A761F3">
        <w:rPr>
          <w:lang w:val="en-GB"/>
        </w:rPr>
        <w:t>.</w:t>
      </w:r>
      <w:r>
        <w:rPr>
          <w:lang w:val="en-GB"/>
        </w:rPr>
        <w:t xml:space="preserve"> But many are structurally unsuited for that role; not all have the professional staff complement and are volunteer dependent.</w:t>
      </w:r>
    </w:p>
    <w:p w14:paraId="2960A153" w14:textId="033D32F7" w:rsidR="002C7C1A" w:rsidRDefault="002C7C1A">
      <w:pPr>
        <w:rPr>
          <w:lang w:val="en-GB"/>
        </w:rPr>
      </w:pPr>
      <w:r>
        <w:rPr>
          <w:lang w:val="en-GB"/>
        </w:rPr>
        <w:t xml:space="preserve">The future of Community Centres hinges on funding. Assessed that £m needed to properly ‘re-equip’; that money just isn’t there. </w:t>
      </w:r>
    </w:p>
    <w:p w14:paraId="5DD8F13D" w14:textId="5480ECAD" w:rsidR="002C7C1A" w:rsidRDefault="002C7C1A">
      <w:pPr>
        <w:rPr>
          <w:lang w:val="en-GB"/>
        </w:rPr>
      </w:pPr>
      <w:r>
        <w:rPr>
          <w:lang w:val="en-GB"/>
        </w:rPr>
        <w:t xml:space="preserve">AF’s budget for CE&amp;E as yet not settled; depends on reallocation of monies from other </w:t>
      </w:r>
      <w:r w:rsidR="00A761F3">
        <w:rPr>
          <w:lang w:val="en-GB"/>
        </w:rPr>
        <w:t>CEC service areas.</w:t>
      </w:r>
    </w:p>
    <w:p w14:paraId="710494BE" w14:textId="1BA9ED30" w:rsidR="00A761F3" w:rsidRDefault="00A761F3">
      <w:pPr>
        <w:rPr>
          <w:lang w:val="en-GB"/>
        </w:rPr>
      </w:pPr>
      <w:r>
        <w:rPr>
          <w:lang w:val="en-GB"/>
        </w:rPr>
        <w:t xml:space="preserve">AF recognises fully the ongoing frustration over lack of clear guidance on CEC’s day-to-day organisational structure; ‘Who does what and how do I get hold of them?’ </w:t>
      </w:r>
    </w:p>
    <w:p w14:paraId="60FCF90B" w14:textId="63EAF415" w:rsidR="00A11FA0" w:rsidRDefault="00A11FA0">
      <w:pPr>
        <w:rPr>
          <w:lang w:val="en-GB"/>
        </w:rPr>
      </w:pPr>
    </w:p>
    <w:p w14:paraId="47A2C8B5" w14:textId="1950B1E4" w:rsidR="00A11FA0" w:rsidRDefault="00A11FA0">
      <w:pPr>
        <w:rPr>
          <w:lang w:val="en-GB"/>
        </w:rPr>
      </w:pPr>
      <w:r>
        <w:rPr>
          <w:lang w:val="en-GB"/>
        </w:rPr>
        <w:t>(</w:t>
      </w:r>
      <w:r>
        <w:rPr>
          <w:i/>
          <w:iCs/>
          <w:lang w:val="en-GB"/>
        </w:rPr>
        <w:t xml:space="preserve">I interpret this as a linchpin service in the EACC / CC / CEC relationship. Let’s work with AF to use it as such. </w:t>
      </w:r>
      <w:r>
        <w:rPr>
          <w:lang w:val="en-GB"/>
        </w:rPr>
        <w:t>KR)</w:t>
      </w:r>
    </w:p>
    <w:p w14:paraId="3583ABF8" w14:textId="6765510E" w:rsidR="00A761F3" w:rsidRPr="00F24B14" w:rsidRDefault="00A761F3">
      <w:pPr>
        <w:rPr>
          <w:u w:val="single"/>
          <w:lang w:val="en-GB"/>
        </w:rPr>
      </w:pPr>
      <w:r w:rsidRPr="005D1E76">
        <w:rPr>
          <w:b/>
          <w:bCs w:val="0"/>
          <w:lang w:val="en-GB"/>
        </w:rPr>
        <w:lastRenderedPageBreak/>
        <w:t>Agenda 2.</w:t>
      </w:r>
      <w:r w:rsidR="005D1E76">
        <w:rPr>
          <w:lang w:val="en-GB"/>
        </w:rPr>
        <w:t xml:space="preserve"> </w:t>
      </w:r>
      <w:r w:rsidRPr="00F24B14">
        <w:rPr>
          <w:u w:val="single"/>
          <w:lang w:val="en-GB"/>
        </w:rPr>
        <w:t>David White (DW); Primary Care Strategic Lead; Edinburgh Health &amp; Social Care Partnership.</w:t>
      </w:r>
    </w:p>
    <w:p w14:paraId="255CC99D" w14:textId="5AF546B2" w:rsidR="00A761F3" w:rsidRDefault="00A761F3">
      <w:pPr>
        <w:rPr>
          <w:lang w:val="en-GB"/>
        </w:rPr>
      </w:pPr>
      <w:r w:rsidRPr="00F24B14">
        <w:rPr>
          <w:u w:val="single"/>
          <w:lang w:val="en-GB"/>
        </w:rPr>
        <w:t>The winter vaccine roll-out programme; GP service provision in the city</w:t>
      </w:r>
      <w:r>
        <w:rPr>
          <w:lang w:val="en-GB"/>
        </w:rPr>
        <w:t xml:space="preserve">. </w:t>
      </w:r>
      <w:r w:rsidR="00705564">
        <w:rPr>
          <w:lang w:val="en-GB"/>
        </w:rPr>
        <w:t>(S</w:t>
      </w:r>
      <w:r>
        <w:rPr>
          <w:lang w:val="en-GB"/>
        </w:rPr>
        <w:t>lides available)</w:t>
      </w:r>
    </w:p>
    <w:p w14:paraId="7EB2FC26" w14:textId="33804C05" w:rsidR="00A761F3" w:rsidRDefault="00A761F3">
      <w:pPr>
        <w:rPr>
          <w:lang w:val="en-GB"/>
        </w:rPr>
      </w:pPr>
    </w:p>
    <w:p w14:paraId="5BF12C5D" w14:textId="64CB0FE3" w:rsidR="00A761F3" w:rsidRDefault="00705564">
      <w:pPr>
        <w:rPr>
          <w:lang w:val="en-GB"/>
        </w:rPr>
      </w:pPr>
      <w:r>
        <w:rPr>
          <w:lang w:val="en-GB"/>
        </w:rPr>
        <w:t xml:space="preserve">The winter programme is targeting c.275k adults (flu + covid) from 5 Sep to 23 Dec, across 31 community pharmacies, Waverley Mall, </w:t>
      </w:r>
      <w:proofErr w:type="spellStart"/>
      <w:r>
        <w:rPr>
          <w:lang w:val="en-GB"/>
        </w:rPr>
        <w:t>Gyle</w:t>
      </w:r>
      <w:proofErr w:type="spellEnd"/>
      <w:r>
        <w:rPr>
          <w:lang w:val="en-GB"/>
        </w:rPr>
        <w:t xml:space="preserve"> and Ocean Terminal, and 7 additional weekend sites.</w:t>
      </w:r>
    </w:p>
    <w:p w14:paraId="32236AE8" w14:textId="7DE481BC" w:rsidR="00705564" w:rsidRDefault="00705564">
      <w:pPr>
        <w:rPr>
          <w:lang w:val="en-GB"/>
        </w:rPr>
      </w:pPr>
      <w:r>
        <w:rPr>
          <w:lang w:val="en-GB"/>
        </w:rPr>
        <w:t xml:space="preserve">The ‘forward planning’ is much improved on last year, but there is a ‘friction’ between the </w:t>
      </w:r>
      <w:r w:rsidR="00F24B14">
        <w:rPr>
          <w:lang w:val="en-GB"/>
        </w:rPr>
        <w:t xml:space="preserve">modelling framework </w:t>
      </w:r>
      <w:r>
        <w:rPr>
          <w:lang w:val="en-GB"/>
        </w:rPr>
        <w:t xml:space="preserve">for individual pharmacy and ‘major centre’ sites </w:t>
      </w:r>
      <w:r w:rsidR="00F24B14">
        <w:rPr>
          <w:lang w:val="en-GB"/>
        </w:rPr>
        <w:t xml:space="preserve">(allocation of patient numbers by age bands) </w:t>
      </w:r>
      <w:r>
        <w:rPr>
          <w:lang w:val="en-GB"/>
        </w:rPr>
        <w:t>and the ‘appointments booking</w:t>
      </w:r>
      <w:r w:rsidR="00A11FA0">
        <w:rPr>
          <w:lang w:val="en-GB"/>
        </w:rPr>
        <w:t xml:space="preserve"> </w:t>
      </w:r>
      <w:r>
        <w:rPr>
          <w:lang w:val="en-GB"/>
        </w:rPr>
        <w:t>model</w:t>
      </w:r>
      <w:r w:rsidR="00A11FA0">
        <w:rPr>
          <w:lang w:val="en-GB"/>
        </w:rPr>
        <w:t xml:space="preserve">’. </w:t>
      </w:r>
      <w:r w:rsidR="00F24B14">
        <w:rPr>
          <w:lang w:val="en-GB"/>
        </w:rPr>
        <w:t>The result</w:t>
      </w:r>
      <w:r w:rsidR="00A11FA0">
        <w:rPr>
          <w:lang w:val="en-GB"/>
        </w:rPr>
        <w:t xml:space="preserve"> is</w:t>
      </w:r>
      <w:r>
        <w:rPr>
          <w:lang w:val="en-GB"/>
        </w:rPr>
        <w:t xml:space="preserve"> that (at least at this stage) some people are finding themselves travelling right across the city to receive the</w:t>
      </w:r>
      <w:r w:rsidR="00A11FA0">
        <w:rPr>
          <w:lang w:val="en-GB"/>
        </w:rPr>
        <w:t>ir</w:t>
      </w:r>
      <w:r>
        <w:rPr>
          <w:lang w:val="en-GB"/>
        </w:rPr>
        <w:t xml:space="preserve"> vaccination</w:t>
      </w:r>
      <w:r w:rsidR="00E948A5">
        <w:rPr>
          <w:lang w:val="en-GB"/>
        </w:rPr>
        <w:t>, rather than being seen ‘locally’</w:t>
      </w:r>
      <w:r>
        <w:rPr>
          <w:lang w:val="en-GB"/>
        </w:rPr>
        <w:t xml:space="preserve">. It is a recognised issue </w:t>
      </w:r>
      <w:r w:rsidR="00D7726E">
        <w:rPr>
          <w:lang w:val="en-GB"/>
        </w:rPr>
        <w:t>and something that is being worked on.</w:t>
      </w:r>
    </w:p>
    <w:p w14:paraId="1873CA7A" w14:textId="2D2B6657" w:rsidR="00D7726E" w:rsidRDefault="00D7726E">
      <w:pPr>
        <w:rPr>
          <w:lang w:val="en-GB"/>
        </w:rPr>
      </w:pPr>
    </w:p>
    <w:p w14:paraId="7501DE09" w14:textId="59339472" w:rsidR="00D7726E" w:rsidRDefault="00D7726E">
      <w:pPr>
        <w:rPr>
          <w:lang w:val="en-GB"/>
        </w:rPr>
      </w:pPr>
      <w:r>
        <w:rPr>
          <w:lang w:val="en-GB"/>
        </w:rPr>
        <w:t>The ongoing growth of the city and its physical expansion is mirrored in the continued growth in demand for GP service provision, at existing (70) and at new (</w:t>
      </w:r>
      <w:r w:rsidR="00E948A5">
        <w:rPr>
          <w:lang w:val="en-GB"/>
        </w:rPr>
        <w:t xml:space="preserve">c. 7 </w:t>
      </w:r>
      <w:r>
        <w:rPr>
          <w:lang w:val="en-GB"/>
        </w:rPr>
        <w:t>planned</w:t>
      </w:r>
      <w:r w:rsidR="00A72C4A">
        <w:rPr>
          <w:lang w:val="en-GB"/>
        </w:rPr>
        <w:t xml:space="preserve"> over c. 10 years</w:t>
      </w:r>
      <w:r>
        <w:rPr>
          <w:lang w:val="en-GB"/>
        </w:rPr>
        <w:t>) GP practices. In some cases, existing GP practice boundaries no longer reflect a balanced ‘patient density’ (existing or in prospect).</w:t>
      </w:r>
    </w:p>
    <w:p w14:paraId="7DFFA574" w14:textId="73CB6CE6" w:rsidR="00D7726E" w:rsidRDefault="00D7726E">
      <w:pPr>
        <w:rPr>
          <w:lang w:val="en-GB"/>
        </w:rPr>
      </w:pPr>
      <w:r>
        <w:rPr>
          <w:lang w:val="en-GB"/>
        </w:rPr>
        <w:t>Around 10% of the city population now reside outwith their practice boundaries; the impact is on both patient and practice and ranges from imparting inconvenience to the patient to instability to the practice.</w:t>
      </w:r>
      <w:r w:rsidR="00E948A5">
        <w:rPr>
          <w:lang w:val="en-GB"/>
        </w:rPr>
        <w:t xml:space="preserve"> GP service ‘balance</w:t>
      </w:r>
      <w:r w:rsidR="00A72C4A">
        <w:rPr>
          <w:lang w:val="en-GB"/>
        </w:rPr>
        <w:t>’ is</w:t>
      </w:r>
      <w:r w:rsidR="00E948A5">
        <w:rPr>
          <w:lang w:val="en-GB"/>
        </w:rPr>
        <w:t xml:space="preserve"> a central primary care issue for DW and he is looking for EACC / CC support. </w:t>
      </w:r>
    </w:p>
    <w:p w14:paraId="0BA73C65" w14:textId="29C499C7" w:rsidR="00D7726E" w:rsidRDefault="00D7726E">
      <w:pPr>
        <w:rPr>
          <w:lang w:val="en-GB"/>
        </w:rPr>
      </w:pPr>
    </w:p>
    <w:p w14:paraId="764C2BC6" w14:textId="4902B3EC" w:rsidR="00D7726E" w:rsidRDefault="00D7726E">
      <w:pPr>
        <w:rPr>
          <w:lang w:val="en-GB"/>
        </w:rPr>
      </w:pPr>
      <w:r>
        <w:rPr>
          <w:lang w:val="en-GB"/>
        </w:rPr>
        <w:t xml:space="preserve">Patients can’t ‘be moved’ from their practice against their wishes but in many cases a ‘transfer’ to another GP practice would be beneficial all round. </w:t>
      </w:r>
    </w:p>
    <w:p w14:paraId="07BD37FC" w14:textId="01196A76" w:rsidR="00D7726E" w:rsidRDefault="00D7726E">
      <w:pPr>
        <w:rPr>
          <w:lang w:val="en-GB"/>
        </w:rPr>
      </w:pPr>
    </w:p>
    <w:p w14:paraId="4715CEEA" w14:textId="4C563B52" w:rsidR="00D7726E" w:rsidRDefault="00D7726E">
      <w:pPr>
        <w:rPr>
          <w:lang w:val="en-GB"/>
        </w:rPr>
      </w:pPr>
      <w:r>
        <w:rPr>
          <w:lang w:val="en-GB"/>
        </w:rPr>
        <w:t xml:space="preserve">The growth of student numbers in the city isn’t the problem. </w:t>
      </w:r>
      <w:r w:rsidR="00005926">
        <w:rPr>
          <w:lang w:val="en-GB"/>
        </w:rPr>
        <w:t xml:space="preserve">Nor is the base supply of GPs in the city, although the capacity is very tight and work overload and staff ‘churn’ within practices are taking their toll. (The situation in other parts of the country was described as ‘dire’.) </w:t>
      </w:r>
      <w:r>
        <w:rPr>
          <w:lang w:val="en-GB"/>
        </w:rPr>
        <w:t xml:space="preserve">The new </w:t>
      </w:r>
      <w:r w:rsidR="00005926">
        <w:rPr>
          <w:lang w:val="en-GB"/>
        </w:rPr>
        <w:t xml:space="preserve">‘Capital Medical Practice’ – aiming to provide a combination of remote and face-to-face consultation facilities for newcomers to the city – will absorb some of the demand for ‘GP registration service’. But practice boundary </w:t>
      </w:r>
      <w:r w:rsidR="00A11FA0">
        <w:rPr>
          <w:lang w:val="en-GB"/>
        </w:rPr>
        <w:t>adjustments have</w:t>
      </w:r>
      <w:r w:rsidR="00005926">
        <w:rPr>
          <w:lang w:val="en-GB"/>
        </w:rPr>
        <w:t xml:space="preserve"> to be a core part of the solution.</w:t>
      </w:r>
    </w:p>
    <w:p w14:paraId="431A06A5" w14:textId="587DCD3E" w:rsidR="00005926" w:rsidRDefault="00005926">
      <w:pPr>
        <w:rPr>
          <w:lang w:val="en-GB"/>
        </w:rPr>
      </w:pPr>
    </w:p>
    <w:p w14:paraId="6D37B38A" w14:textId="2EC34D9D" w:rsidR="00005926" w:rsidRDefault="00A11FA0">
      <w:pPr>
        <w:rPr>
          <w:lang w:val="en-GB"/>
        </w:rPr>
      </w:pPr>
      <w:r>
        <w:rPr>
          <w:lang w:val="en-GB"/>
        </w:rPr>
        <w:t>In that regard, t</w:t>
      </w:r>
      <w:r w:rsidR="00005926">
        <w:rPr>
          <w:lang w:val="en-GB"/>
        </w:rPr>
        <w:t>he Community Councils involved will ‘always (be) consulted’. The request</w:t>
      </w:r>
      <w:r>
        <w:rPr>
          <w:lang w:val="en-GB"/>
        </w:rPr>
        <w:t xml:space="preserve"> here</w:t>
      </w:r>
      <w:r w:rsidR="00005926">
        <w:rPr>
          <w:lang w:val="en-GB"/>
        </w:rPr>
        <w:t xml:space="preserve"> is ‘Will </w:t>
      </w:r>
      <w:r w:rsidR="00E948A5">
        <w:rPr>
          <w:lang w:val="en-GB"/>
        </w:rPr>
        <w:t xml:space="preserve">CCs </w:t>
      </w:r>
      <w:r w:rsidR="00005926">
        <w:rPr>
          <w:lang w:val="en-GB"/>
        </w:rPr>
        <w:t>support practice boundary adjustments and encourage patients to re-register where asked?’</w:t>
      </w:r>
    </w:p>
    <w:p w14:paraId="15854DE3" w14:textId="3609CCBD" w:rsidR="00E948A5" w:rsidRDefault="00E948A5">
      <w:pPr>
        <w:rPr>
          <w:lang w:val="en-GB"/>
        </w:rPr>
      </w:pPr>
    </w:p>
    <w:p w14:paraId="31004F3E" w14:textId="221CAE08" w:rsidR="00E948A5" w:rsidRDefault="00E948A5">
      <w:pPr>
        <w:rPr>
          <w:lang w:val="en-GB"/>
        </w:rPr>
      </w:pPr>
      <w:r>
        <w:rPr>
          <w:lang w:val="en-GB"/>
        </w:rPr>
        <w:t xml:space="preserve">This is what DW </w:t>
      </w:r>
      <w:r w:rsidR="00663DEF">
        <w:rPr>
          <w:lang w:val="en-GB"/>
        </w:rPr>
        <w:t>offered to me as a ‘script’ after the meeting itself:</w:t>
      </w:r>
    </w:p>
    <w:p w14:paraId="414D36E8" w14:textId="74660934" w:rsidR="00663DEF" w:rsidRPr="00663DEF" w:rsidRDefault="00663DEF">
      <w:pPr>
        <w:rPr>
          <w:rFonts w:ascii="Arial" w:hAnsi="Arial" w:cs="Arial"/>
          <w:lang w:val="en-GB"/>
        </w:rPr>
      </w:pPr>
      <w:r w:rsidRPr="00663DEF">
        <w:rPr>
          <w:rFonts w:ascii="Arial" w:hAnsi="Arial" w:cs="Arial"/>
          <w:lang w:val="en-GB"/>
        </w:rPr>
        <w:t>‘Patient transfers’ The message is that if your medical practice approaches you asking you to register at another practice (s), then please consider this, as it represents an important adjustment for the practice. You have the right to remain on the list if you don’t want to move, but you will only be asked if you live relatively far away from your practice and there are others who are closer. Any adjustments to practice boundaries have to be discussed by the relevant Community Councils and any subsequent approaches to groups of patients to move will also be notified with opportunity to discuss before patients are approached.</w:t>
      </w:r>
    </w:p>
    <w:p w14:paraId="0E5DB955" w14:textId="36D06906" w:rsidR="00663DEF" w:rsidRDefault="00663DEF">
      <w:pPr>
        <w:rPr>
          <w:lang w:val="en-GB"/>
        </w:rPr>
      </w:pPr>
    </w:p>
    <w:p w14:paraId="7459D1B0" w14:textId="48619399" w:rsidR="00663DEF" w:rsidRDefault="00663DEF">
      <w:pPr>
        <w:rPr>
          <w:lang w:val="en-GB"/>
        </w:rPr>
      </w:pPr>
      <w:r>
        <w:rPr>
          <w:lang w:val="en-GB"/>
        </w:rPr>
        <w:t>DW made the point he is very willing to attend individual CC meetings to discuss further.</w:t>
      </w:r>
    </w:p>
    <w:p w14:paraId="3EE445ED" w14:textId="764250D0" w:rsidR="00005926" w:rsidRDefault="00005926">
      <w:pPr>
        <w:rPr>
          <w:lang w:val="en-GB"/>
        </w:rPr>
      </w:pPr>
    </w:p>
    <w:p w14:paraId="69232B21" w14:textId="4D0C8A48" w:rsidR="00005926" w:rsidRPr="00E948A5" w:rsidRDefault="009B4C29">
      <w:pPr>
        <w:rPr>
          <w:lang w:val="en-GB"/>
        </w:rPr>
      </w:pPr>
      <w:r>
        <w:rPr>
          <w:lang w:val="en-GB"/>
        </w:rPr>
        <w:t>(</w:t>
      </w:r>
      <w:r w:rsidRPr="009B4C29">
        <w:rPr>
          <w:i/>
          <w:iCs/>
          <w:lang w:val="en-GB"/>
        </w:rPr>
        <w:t>The decision on ‘patient transfer’ to another practice rests finally with the patient. The Community Council can’t</w:t>
      </w:r>
      <w:r w:rsidR="00A11FA0">
        <w:rPr>
          <w:i/>
          <w:iCs/>
          <w:lang w:val="en-GB"/>
        </w:rPr>
        <w:t xml:space="preserve"> expressly</w:t>
      </w:r>
      <w:r w:rsidRPr="009B4C29">
        <w:rPr>
          <w:i/>
          <w:iCs/>
          <w:lang w:val="en-GB"/>
        </w:rPr>
        <w:t xml:space="preserve"> ‘encourage’ that decision</w:t>
      </w:r>
      <w:r w:rsidR="00A11FA0">
        <w:rPr>
          <w:i/>
          <w:iCs/>
          <w:lang w:val="en-GB"/>
        </w:rPr>
        <w:t>. But i</w:t>
      </w:r>
      <w:r w:rsidRPr="009B4C29">
        <w:rPr>
          <w:i/>
          <w:iCs/>
          <w:lang w:val="en-GB"/>
        </w:rPr>
        <w:t>t</w:t>
      </w:r>
      <w:r w:rsidR="005D1E76">
        <w:rPr>
          <w:i/>
          <w:iCs/>
          <w:lang w:val="en-GB"/>
        </w:rPr>
        <w:t xml:space="preserve"> could</w:t>
      </w:r>
      <w:r w:rsidRPr="009B4C29">
        <w:rPr>
          <w:i/>
          <w:iCs/>
          <w:lang w:val="en-GB"/>
        </w:rPr>
        <w:t xml:space="preserve"> </w:t>
      </w:r>
      <w:r w:rsidR="00E948A5">
        <w:rPr>
          <w:i/>
          <w:iCs/>
          <w:lang w:val="en-GB"/>
        </w:rPr>
        <w:t>‘</w:t>
      </w:r>
      <w:r w:rsidR="00663DEF">
        <w:rPr>
          <w:i/>
          <w:iCs/>
          <w:lang w:val="en-GB"/>
        </w:rPr>
        <w:t xml:space="preserve">constructively </w:t>
      </w:r>
      <w:r w:rsidR="00E948A5">
        <w:rPr>
          <w:i/>
          <w:iCs/>
          <w:lang w:val="en-GB"/>
        </w:rPr>
        <w:t>recognise’</w:t>
      </w:r>
      <w:r w:rsidRPr="009B4C29">
        <w:rPr>
          <w:i/>
          <w:iCs/>
          <w:lang w:val="en-GB"/>
        </w:rPr>
        <w:t xml:space="preserve"> the circumstances behind such a request from a practice encountering the pressures</w:t>
      </w:r>
      <w:r w:rsidR="005D1E76">
        <w:rPr>
          <w:i/>
          <w:iCs/>
          <w:lang w:val="en-GB"/>
        </w:rPr>
        <w:t xml:space="preserve"> of</w:t>
      </w:r>
      <w:r w:rsidRPr="009B4C29">
        <w:rPr>
          <w:i/>
          <w:iCs/>
          <w:lang w:val="en-GB"/>
        </w:rPr>
        <w:t xml:space="preserve"> an imbalanced patient roster, </w:t>
      </w:r>
      <w:proofErr w:type="gramStart"/>
      <w:r w:rsidR="005D1E76">
        <w:rPr>
          <w:i/>
          <w:iCs/>
          <w:lang w:val="en-GB"/>
        </w:rPr>
        <w:t>once</w:t>
      </w:r>
      <w:r w:rsidRPr="009B4C29">
        <w:rPr>
          <w:i/>
          <w:iCs/>
          <w:lang w:val="en-GB"/>
        </w:rPr>
        <w:t xml:space="preserve"> </w:t>
      </w:r>
      <w:r w:rsidR="00E948A5">
        <w:rPr>
          <w:i/>
          <w:iCs/>
          <w:lang w:val="en-GB"/>
        </w:rPr>
        <w:t xml:space="preserve"> made</w:t>
      </w:r>
      <w:proofErr w:type="gramEnd"/>
      <w:r w:rsidR="00E948A5">
        <w:rPr>
          <w:i/>
          <w:iCs/>
          <w:lang w:val="en-GB"/>
        </w:rPr>
        <w:t xml:space="preserve"> fully aware of </w:t>
      </w:r>
      <w:r w:rsidRPr="009B4C29">
        <w:rPr>
          <w:i/>
          <w:iCs/>
          <w:lang w:val="en-GB"/>
        </w:rPr>
        <w:t xml:space="preserve">the </w:t>
      </w:r>
      <w:r w:rsidR="00E948A5">
        <w:rPr>
          <w:i/>
          <w:iCs/>
          <w:lang w:val="en-GB"/>
        </w:rPr>
        <w:t>situation and circumstances.</w:t>
      </w:r>
      <w:r w:rsidR="00E948A5">
        <w:rPr>
          <w:lang w:val="en-GB"/>
        </w:rPr>
        <w:t xml:space="preserve"> KR)</w:t>
      </w:r>
    </w:p>
    <w:p w14:paraId="0E87AA2C" w14:textId="77777777" w:rsidR="00005926" w:rsidRDefault="00005926">
      <w:pPr>
        <w:rPr>
          <w:lang w:val="en-GB"/>
        </w:rPr>
      </w:pPr>
    </w:p>
    <w:p w14:paraId="2BBE38EC" w14:textId="77777777" w:rsidR="00663DEF" w:rsidRDefault="00663DEF">
      <w:pPr>
        <w:rPr>
          <w:b/>
          <w:bCs w:val="0"/>
          <w:lang w:val="en-GB"/>
        </w:rPr>
      </w:pPr>
    </w:p>
    <w:p w14:paraId="1DC3005A" w14:textId="7521C638" w:rsidR="009B4C29" w:rsidRDefault="009B4C29">
      <w:pPr>
        <w:rPr>
          <w:lang w:val="en-GB"/>
        </w:rPr>
      </w:pPr>
      <w:r w:rsidRPr="005D1E76">
        <w:rPr>
          <w:b/>
          <w:bCs w:val="0"/>
          <w:lang w:val="en-GB"/>
        </w:rPr>
        <w:t>Agenda 3</w:t>
      </w:r>
      <w:r>
        <w:rPr>
          <w:lang w:val="en-GB"/>
        </w:rPr>
        <w:t>.</w:t>
      </w:r>
      <w:r w:rsidR="005D1E76">
        <w:rPr>
          <w:lang w:val="en-GB"/>
        </w:rPr>
        <w:t xml:space="preserve"> </w:t>
      </w:r>
      <w:r>
        <w:rPr>
          <w:lang w:val="en-GB"/>
        </w:rPr>
        <w:t xml:space="preserve">Kenny Wright; Chair, </w:t>
      </w:r>
      <w:proofErr w:type="spellStart"/>
      <w:r>
        <w:rPr>
          <w:lang w:val="en-GB"/>
        </w:rPr>
        <w:t>Drumbrae</w:t>
      </w:r>
      <w:proofErr w:type="spellEnd"/>
      <w:r>
        <w:rPr>
          <w:lang w:val="en-GB"/>
        </w:rPr>
        <w:t xml:space="preserve"> CC.</w:t>
      </w:r>
    </w:p>
    <w:p w14:paraId="1ACB373C" w14:textId="21B3A3C3" w:rsidR="009B4C29" w:rsidRDefault="009B4C29">
      <w:pPr>
        <w:rPr>
          <w:lang w:val="en-GB"/>
        </w:rPr>
      </w:pPr>
      <w:r>
        <w:rPr>
          <w:lang w:val="en-GB"/>
        </w:rPr>
        <w:t>The cost-of-living crisis; community initiatives. Held Over</w:t>
      </w:r>
      <w:r w:rsidR="00A11FA0">
        <w:rPr>
          <w:lang w:val="en-GB"/>
        </w:rPr>
        <w:t>.</w:t>
      </w:r>
    </w:p>
    <w:p w14:paraId="319A2210" w14:textId="77777777" w:rsidR="00663DEF" w:rsidRDefault="00663DEF">
      <w:pPr>
        <w:rPr>
          <w:b/>
          <w:bCs w:val="0"/>
          <w:lang w:val="en-GB"/>
        </w:rPr>
      </w:pPr>
    </w:p>
    <w:p w14:paraId="415B9C2E" w14:textId="3B9A82D6" w:rsidR="009B4C29" w:rsidRDefault="009B4C29">
      <w:pPr>
        <w:rPr>
          <w:lang w:val="en-GB"/>
        </w:rPr>
      </w:pPr>
      <w:r w:rsidRPr="005D1E76">
        <w:rPr>
          <w:b/>
          <w:bCs w:val="0"/>
          <w:lang w:val="en-GB"/>
        </w:rPr>
        <w:t>Agenda 4</w:t>
      </w:r>
      <w:r>
        <w:rPr>
          <w:lang w:val="en-GB"/>
        </w:rPr>
        <w:t>.</w:t>
      </w:r>
      <w:r w:rsidR="005D1E76">
        <w:rPr>
          <w:lang w:val="en-GB"/>
        </w:rPr>
        <w:t xml:space="preserve"> </w:t>
      </w:r>
      <w:r>
        <w:rPr>
          <w:lang w:val="en-GB"/>
        </w:rPr>
        <w:t>Steve Kerr</w:t>
      </w:r>
      <w:r w:rsidR="007C7312">
        <w:rPr>
          <w:lang w:val="en-GB"/>
        </w:rPr>
        <w:t xml:space="preserve"> (SK)</w:t>
      </w:r>
      <w:r>
        <w:rPr>
          <w:lang w:val="en-GB"/>
        </w:rPr>
        <w:t>, EACC Chair</w:t>
      </w:r>
    </w:p>
    <w:p w14:paraId="03C4061A" w14:textId="77777777" w:rsidR="0024752B" w:rsidRDefault="0024752B">
      <w:pPr>
        <w:rPr>
          <w:lang w:val="en-GB"/>
        </w:rPr>
      </w:pPr>
      <w:r>
        <w:rPr>
          <w:lang w:val="en-GB"/>
        </w:rPr>
        <w:t>The November EACC AGM: Nominations will be invited at the start of October for Office Bearer positions and places (up to 12) on the Members’ Board. The aim is to widen CC involvement at EACC level and to deepen EACC’s capacity to follow and engage on the wide range of issues arising</w:t>
      </w:r>
    </w:p>
    <w:p w14:paraId="4AC4481F" w14:textId="7E1BDC33" w:rsidR="009B4C29" w:rsidRDefault="0024752B">
      <w:pPr>
        <w:rPr>
          <w:lang w:val="en-GB"/>
        </w:rPr>
      </w:pPr>
      <w:r>
        <w:rPr>
          <w:lang w:val="en-GB"/>
        </w:rPr>
        <w:t xml:space="preserve"> at CEC and the Edinburgh Partnership. </w:t>
      </w:r>
      <w:r w:rsidR="007C7312">
        <w:rPr>
          <w:lang w:val="en-GB"/>
        </w:rPr>
        <w:t>SK will publish a note to CCs soon.</w:t>
      </w:r>
    </w:p>
    <w:p w14:paraId="49D89F00" w14:textId="77777777" w:rsidR="00663DEF" w:rsidRDefault="00663DEF">
      <w:pPr>
        <w:rPr>
          <w:b/>
          <w:bCs w:val="0"/>
          <w:lang w:val="en-GB"/>
        </w:rPr>
      </w:pPr>
    </w:p>
    <w:p w14:paraId="66FD8309" w14:textId="01197CE2" w:rsidR="0024752B" w:rsidRPr="005D1E76" w:rsidRDefault="0024752B">
      <w:pPr>
        <w:rPr>
          <w:b/>
          <w:bCs w:val="0"/>
          <w:lang w:val="en-GB"/>
        </w:rPr>
      </w:pPr>
      <w:r w:rsidRPr="005D1E76">
        <w:rPr>
          <w:b/>
          <w:bCs w:val="0"/>
          <w:lang w:val="en-GB"/>
        </w:rPr>
        <w:t>AOB</w:t>
      </w:r>
    </w:p>
    <w:p w14:paraId="7B7664AC" w14:textId="0723855D" w:rsidR="0024752B" w:rsidRDefault="0024752B">
      <w:pPr>
        <w:rPr>
          <w:lang w:val="en-GB"/>
        </w:rPr>
      </w:pPr>
      <w:r>
        <w:rPr>
          <w:lang w:val="en-GB"/>
        </w:rPr>
        <w:t>LNHCC – Jennifer Marlborough</w:t>
      </w:r>
    </w:p>
    <w:p w14:paraId="78BFF468" w14:textId="6E0C3EB0" w:rsidR="0024752B" w:rsidRDefault="0024752B">
      <w:pPr>
        <w:rPr>
          <w:lang w:val="en-GB"/>
        </w:rPr>
      </w:pPr>
      <w:r>
        <w:rPr>
          <w:lang w:val="en-GB"/>
        </w:rPr>
        <w:t xml:space="preserve">Lothian Buses service changes; </w:t>
      </w:r>
      <w:r w:rsidR="005D1E76">
        <w:rPr>
          <w:lang w:val="en-GB"/>
        </w:rPr>
        <w:t>unwelcome travel</w:t>
      </w:r>
      <w:r>
        <w:rPr>
          <w:lang w:val="en-GB"/>
        </w:rPr>
        <w:t xml:space="preserve"> pattern disruptions emerge, especially in Leith. </w:t>
      </w:r>
    </w:p>
    <w:p w14:paraId="5C6C9C85" w14:textId="1658A5FC" w:rsidR="0024752B" w:rsidRDefault="0024752B">
      <w:pPr>
        <w:rPr>
          <w:lang w:val="en-GB"/>
        </w:rPr>
      </w:pPr>
      <w:r>
        <w:rPr>
          <w:lang w:val="en-GB"/>
        </w:rPr>
        <w:t xml:space="preserve">Will report back on an Edinburgh Bus Users Group meeting </w:t>
      </w:r>
      <w:r w:rsidR="005D1E76">
        <w:rPr>
          <w:lang w:val="en-GB"/>
        </w:rPr>
        <w:t>due to take place on 26 October.</w:t>
      </w:r>
    </w:p>
    <w:p w14:paraId="61E47176" w14:textId="071B1AD3" w:rsidR="00663DEF" w:rsidRPr="00663DEF" w:rsidRDefault="00663DEF">
      <w:pPr>
        <w:rPr>
          <w:lang w:val="en-GB"/>
        </w:rPr>
      </w:pPr>
      <w:r>
        <w:rPr>
          <w:lang w:val="en-GB"/>
        </w:rPr>
        <w:t>(</w:t>
      </w:r>
      <w:r>
        <w:rPr>
          <w:i/>
          <w:iCs/>
          <w:lang w:val="en-GB"/>
        </w:rPr>
        <w:t xml:space="preserve">Cllr. Scott Arthur, Convenor, Transport &amp; Environment Committee, is attributing the changes principally to driver shortage issues; retirement, turnover, recruitment. </w:t>
      </w:r>
      <w:r>
        <w:rPr>
          <w:lang w:val="en-GB"/>
        </w:rPr>
        <w:t>KR)</w:t>
      </w:r>
    </w:p>
    <w:p w14:paraId="0137639C" w14:textId="44F4FD23" w:rsidR="005D1E76" w:rsidRDefault="005D1E76">
      <w:pPr>
        <w:rPr>
          <w:lang w:val="en-GB"/>
        </w:rPr>
      </w:pPr>
    </w:p>
    <w:p w14:paraId="4D2E7084" w14:textId="409E8B6A" w:rsidR="0024752B" w:rsidRDefault="005D1E76">
      <w:pPr>
        <w:rPr>
          <w:lang w:val="en-GB"/>
        </w:rPr>
      </w:pPr>
      <w:r w:rsidRPr="007C7312">
        <w:rPr>
          <w:b/>
          <w:bCs w:val="0"/>
          <w:lang w:val="en-GB"/>
        </w:rPr>
        <w:t>Next EACC Meeting</w:t>
      </w:r>
      <w:r>
        <w:rPr>
          <w:lang w:val="en-GB"/>
        </w:rPr>
        <w:t>: 27 October at 19.00</w:t>
      </w:r>
    </w:p>
    <w:sectPr w:rsidR="0024752B" w:rsidSect="00AE1763">
      <w:headerReference w:type="default" r:id="rId6"/>
      <w:pgSz w:w="11906" w:h="16838"/>
      <w:pgMar w:top="1134" w:right="1134"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2007F5" w14:textId="77777777" w:rsidR="005D1E76" w:rsidRDefault="005D1E76" w:rsidP="005D1E76">
      <w:pPr>
        <w:spacing w:line="240" w:lineRule="auto"/>
      </w:pPr>
      <w:r>
        <w:separator/>
      </w:r>
    </w:p>
  </w:endnote>
  <w:endnote w:type="continuationSeparator" w:id="0">
    <w:p w14:paraId="522E7A8E" w14:textId="77777777" w:rsidR="005D1E76" w:rsidRDefault="005D1E76" w:rsidP="005D1E7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816F7" w14:textId="77777777" w:rsidR="005D1E76" w:rsidRDefault="005D1E76" w:rsidP="005D1E76">
      <w:pPr>
        <w:spacing w:line="240" w:lineRule="auto"/>
      </w:pPr>
      <w:r>
        <w:separator/>
      </w:r>
    </w:p>
  </w:footnote>
  <w:footnote w:type="continuationSeparator" w:id="0">
    <w:p w14:paraId="63815152" w14:textId="77777777" w:rsidR="005D1E76" w:rsidRDefault="005D1E76" w:rsidP="005D1E7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47F1E8" w14:textId="0854EFBE" w:rsidR="005D1E76" w:rsidRDefault="005D1E76">
    <w:pPr>
      <w:pStyle w:val="Header"/>
    </w:pPr>
    <w:r>
      <w:rPr>
        <w:noProof/>
      </w:rPr>
      <w:drawing>
        <wp:inline distT="0" distB="0" distL="0" distR="0" wp14:anchorId="6B033021" wp14:editId="745A6556">
          <wp:extent cx="1149350" cy="383117"/>
          <wp:effectExtent l="19050" t="19050" r="12700" b="171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51604" cy="383868"/>
                  </a:xfrm>
                  <a:prstGeom prst="rect">
                    <a:avLst/>
                  </a:prstGeom>
                  <a:noFill/>
                  <a:ln>
                    <a:solidFill>
                      <a:srgbClr val="4472C4"/>
                    </a:solidFill>
                  </a:ln>
                </pic:spPr>
              </pic:pic>
            </a:graphicData>
          </a:graphic>
        </wp:inline>
      </w:drawing>
    </w:r>
  </w:p>
  <w:p w14:paraId="6E17C857" w14:textId="77777777" w:rsidR="005D1E76" w:rsidRDefault="005D1E76">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350A"/>
    <w:rsid w:val="00005926"/>
    <w:rsid w:val="000553D8"/>
    <w:rsid w:val="000D1CE3"/>
    <w:rsid w:val="0024752B"/>
    <w:rsid w:val="002C7C1A"/>
    <w:rsid w:val="00406B52"/>
    <w:rsid w:val="004E38E2"/>
    <w:rsid w:val="005D1E76"/>
    <w:rsid w:val="005F317A"/>
    <w:rsid w:val="0061350A"/>
    <w:rsid w:val="00663DEF"/>
    <w:rsid w:val="006B447D"/>
    <w:rsid w:val="00705564"/>
    <w:rsid w:val="007C7312"/>
    <w:rsid w:val="009B4C29"/>
    <w:rsid w:val="00A11FA0"/>
    <w:rsid w:val="00A72C4A"/>
    <w:rsid w:val="00A761F3"/>
    <w:rsid w:val="00AB21A8"/>
    <w:rsid w:val="00AE1763"/>
    <w:rsid w:val="00B24185"/>
    <w:rsid w:val="00CD02B2"/>
    <w:rsid w:val="00D7726E"/>
    <w:rsid w:val="00DA62F4"/>
    <w:rsid w:val="00E948A5"/>
    <w:rsid w:val="00F24B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89AAF8"/>
  <w15:chartTrackingRefBased/>
  <w15:docId w15:val="{1B192EAF-B328-4250-8E9A-ACEF7530C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HAnsi"/>
        <w:bCs/>
        <w:sz w:val="22"/>
        <w:lang w:val="en-GB"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1350A"/>
    <w:rPr>
      <w:color w:val="0563C1" w:themeColor="hyperlink"/>
      <w:u w:val="single"/>
    </w:rPr>
  </w:style>
  <w:style w:type="character" w:styleId="UnresolvedMention">
    <w:name w:val="Unresolved Mention"/>
    <w:basedOn w:val="DefaultParagraphFont"/>
    <w:uiPriority w:val="99"/>
    <w:semiHidden/>
    <w:unhideWhenUsed/>
    <w:rsid w:val="0061350A"/>
    <w:rPr>
      <w:color w:val="605E5C"/>
      <w:shd w:val="clear" w:color="auto" w:fill="E1DFDD"/>
    </w:rPr>
  </w:style>
  <w:style w:type="paragraph" w:styleId="Header">
    <w:name w:val="header"/>
    <w:basedOn w:val="Normal"/>
    <w:link w:val="HeaderChar"/>
    <w:uiPriority w:val="99"/>
    <w:unhideWhenUsed/>
    <w:rsid w:val="005D1E76"/>
    <w:pPr>
      <w:tabs>
        <w:tab w:val="center" w:pos="4513"/>
        <w:tab w:val="right" w:pos="9026"/>
      </w:tabs>
      <w:spacing w:line="240" w:lineRule="auto"/>
    </w:pPr>
  </w:style>
  <w:style w:type="character" w:customStyle="1" w:styleId="HeaderChar">
    <w:name w:val="Header Char"/>
    <w:basedOn w:val="DefaultParagraphFont"/>
    <w:link w:val="Header"/>
    <w:uiPriority w:val="99"/>
    <w:rsid w:val="005D1E76"/>
    <w:rPr>
      <w:lang w:val="de-DE"/>
    </w:rPr>
  </w:style>
  <w:style w:type="paragraph" w:styleId="Footer">
    <w:name w:val="footer"/>
    <w:basedOn w:val="Normal"/>
    <w:link w:val="FooterChar"/>
    <w:uiPriority w:val="99"/>
    <w:unhideWhenUsed/>
    <w:rsid w:val="005D1E76"/>
    <w:pPr>
      <w:tabs>
        <w:tab w:val="center" w:pos="4513"/>
        <w:tab w:val="right" w:pos="9026"/>
      </w:tabs>
      <w:spacing w:line="240" w:lineRule="auto"/>
    </w:pPr>
  </w:style>
  <w:style w:type="character" w:customStyle="1" w:styleId="FooterChar">
    <w:name w:val="Footer Char"/>
    <w:basedOn w:val="DefaultParagraphFont"/>
    <w:link w:val="Footer"/>
    <w:uiPriority w:val="99"/>
    <w:rsid w:val="005D1E76"/>
    <w:rPr>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3</Pages>
  <Words>1138</Words>
  <Characters>6492</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 Robertson</dc:creator>
  <cp:keywords/>
  <dc:description/>
  <cp:lastModifiedBy>Ken Robertson</cp:lastModifiedBy>
  <cp:revision>5</cp:revision>
  <dcterms:created xsi:type="dcterms:W3CDTF">2022-09-30T10:23:00Z</dcterms:created>
  <dcterms:modified xsi:type="dcterms:W3CDTF">2022-10-03T13:13:00Z</dcterms:modified>
</cp:coreProperties>
</file>