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F7122" w14:textId="693F83EC" w:rsidR="005F317A" w:rsidRPr="005D1E76" w:rsidRDefault="0061350A">
      <w:pPr>
        <w:rPr>
          <w:b/>
          <w:bCs w:val="0"/>
          <w:lang w:val="en-GB"/>
        </w:rPr>
      </w:pPr>
      <w:r w:rsidRPr="005D1E76">
        <w:rPr>
          <w:b/>
          <w:bCs w:val="0"/>
          <w:lang w:val="en-GB"/>
        </w:rPr>
        <w:t xml:space="preserve">EACC Meeting </w:t>
      </w:r>
      <w:r w:rsidR="001A1C56">
        <w:rPr>
          <w:b/>
          <w:bCs w:val="0"/>
          <w:lang w:val="en-GB"/>
        </w:rPr>
        <w:t>27 October 2022</w:t>
      </w:r>
    </w:p>
    <w:p w14:paraId="6B708084" w14:textId="28163493" w:rsidR="001A1C56" w:rsidRDefault="001A1C56">
      <w:pPr>
        <w:rPr>
          <w:lang w:val="en-GB"/>
        </w:rPr>
      </w:pPr>
      <w:r>
        <w:rPr>
          <w:lang w:val="en-GB"/>
        </w:rPr>
        <w:t xml:space="preserve">Office Bearers attending: </w:t>
      </w:r>
    </w:p>
    <w:p w14:paraId="584ED227" w14:textId="2F5DCFA7" w:rsidR="005D1E76" w:rsidRPr="00A11FA0" w:rsidRDefault="005D1E76">
      <w:pPr>
        <w:rPr>
          <w:lang w:val="en-GB"/>
        </w:rPr>
      </w:pPr>
      <w:r w:rsidRPr="00A11FA0">
        <w:rPr>
          <w:lang w:val="en-GB"/>
        </w:rPr>
        <w:t xml:space="preserve">Steve Kerr, Chair; Keith Giblett, Vice-Chair; Ken Robertson, Acting Secretary. </w:t>
      </w:r>
    </w:p>
    <w:p w14:paraId="5C20712A" w14:textId="6C2A5723" w:rsidR="004E38E2" w:rsidRDefault="00A11FA0">
      <w:pPr>
        <w:rPr>
          <w:lang w:val="en-GB"/>
        </w:rPr>
      </w:pPr>
      <w:r>
        <w:rPr>
          <w:lang w:val="en-GB"/>
        </w:rPr>
        <w:t>Apologies: Judy Wightman</w:t>
      </w:r>
      <w:r w:rsidR="001A1C56">
        <w:rPr>
          <w:lang w:val="en-GB"/>
        </w:rPr>
        <w:t>, Treasurer</w:t>
      </w:r>
    </w:p>
    <w:p w14:paraId="78451DAB" w14:textId="76033FA4" w:rsidR="00A11FA0" w:rsidRDefault="001A1C56">
      <w:pPr>
        <w:rPr>
          <w:lang w:val="en-GB"/>
        </w:rPr>
      </w:pPr>
      <w:r>
        <w:rPr>
          <w:lang w:val="en-GB"/>
        </w:rPr>
        <w:t>Attendance: 17</w:t>
      </w:r>
    </w:p>
    <w:p w14:paraId="75AD5BE1" w14:textId="77777777" w:rsidR="001A1C56" w:rsidRPr="005D1E76" w:rsidRDefault="001A1C56">
      <w:pPr>
        <w:rPr>
          <w:lang w:val="en-GB"/>
        </w:rPr>
      </w:pPr>
    </w:p>
    <w:p w14:paraId="390B5BC1" w14:textId="1C5EC4C7" w:rsidR="006B447D" w:rsidRPr="001A1C56" w:rsidRDefault="00A761F3" w:rsidP="001A1C56">
      <w:pPr>
        <w:rPr>
          <w:u w:val="single"/>
          <w:lang w:val="en-GB"/>
        </w:rPr>
      </w:pPr>
      <w:r w:rsidRPr="005D1E76">
        <w:rPr>
          <w:b/>
          <w:bCs w:val="0"/>
          <w:lang w:val="en-GB"/>
        </w:rPr>
        <w:t>Agenda 1</w:t>
      </w:r>
      <w:r w:rsidRPr="001A1C56">
        <w:rPr>
          <w:u w:val="single"/>
          <w:lang w:val="en-GB"/>
        </w:rPr>
        <w:t>.</w:t>
      </w:r>
      <w:r w:rsidR="005D1E76" w:rsidRPr="001A1C56">
        <w:rPr>
          <w:u w:val="single"/>
          <w:lang w:val="en-GB"/>
        </w:rPr>
        <w:t xml:space="preserve"> </w:t>
      </w:r>
      <w:r w:rsidR="001A1C56" w:rsidRPr="001A1C56">
        <w:rPr>
          <w:u w:val="single"/>
          <w:lang w:val="en-GB"/>
        </w:rPr>
        <w:t>Tony Harris, Planning Lead, Grange Prestonfield CC; Nigel Ayton, Chair, Grange Association</w:t>
      </w:r>
      <w:r w:rsidR="006B0B86">
        <w:rPr>
          <w:u w:val="single"/>
          <w:lang w:val="en-GB"/>
        </w:rPr>
        <w:t>:</w:t>
      </w:r>
    </w:p>
    <w:p w14:paraId="2A063FCD" w14:textId="4B3BFC7C" w:rsidR="001A1C56" w:rsidRPr="001A1C56" w:rsidRDefault="001A1C56" w:rsidP="001A1C56">
      <w:pPr>
        <w:rPr>
          <w:lang w:val="en-GB"/>
        </w:rPr>
      </w:pPr>
      <w:r w:rsidRPr="001A1C56">
        <w:rPr>
          <w:i/>
          <w:iCs/>
          <w:u w:val="single"/>
          <w:lang w:val="en-GB"/>
        </w:rPr>
        <w:t>Ancillary structures in residential gardens</w:t>
      </w:r>
      <w:r w:rsidR="006B0B86">
        <w:rPr>
          <w:i/>
          <w:iCs/>
          <w:u w:val="single"/>
          <w:lang w:val="en-GB"/>
        </w:rPr>
        <w:t>.</w:t>
      </w:r>
    </w:p>
    <w:p w14:paraId="356ACFF9" w14:textId="74C5299C" w:rsidR="00AF3764" w:rsidRDefault="00AF3764">
      <w:pPr>
        <w:rPr>
          <w:lang w:val="en-GB"/>
        </w:rPr>
      </w:pPr>
      <w:r>
        <w:rPr>
          <w:lang w:val="en-GB"/>
        </w:rPr>
        <w:t xml:space="preserve">The Caravan Sites Act 1968 (as amended in 2019) outlines the criteria for what constitutes a mobile home. Ancillary structures placed within a residential curtilage, within permitted dimensions of </w:t>
      </w:r>
      <w:r w:rsidR="00FE0CB6">
        <w:rPr>
          <w:lang w:val="en-GB"/>
        </w:rPr>
        <w:t xml:space="preserve">up to </w:t>
      </w:r>
    </w:p>
    <w:p w14:paraId="5909074F" w14:textId="06B48B83" w:rsidR="006B447D" w:rsidRDefault="00AF3764">
      <w:pPr>
        <w:rPr>
          <w:lang w:val="en-GB"/>
        </w:rPr>
      </w:pPr>
      <w:r>
        <w:rPr>
          <w:lang w:val="en-GB"/>
        </w:rPr>
        <w:t xml:space="preserve">20m x 6.8m x 3.05m, may be held out to be ‘caravans’ if they meet a test on assembled construction and a test on ‘mobility’ – the </w:t>
      </w:r>
      <w:r w:rsidRPr="00AF3764">
        <w:rPr>
          <w:i/>
          <w:iCs/>
          <w:lang w:val="en-GB"/>
        </w:rPr>
        <w:t>capability</w:t>
      </w:r>
      <w:r>
        <w:rPr>
          <w:lang w:val="en-GB"/>
        </w:rPr>
        <w:t xml:space="preserve"> of being moved. If the structure meets those conditions, it does not constitute ‘permitted development’</w:t>
      </w:r>
      <w:r w:rsidR="001C6D02">
        <w:rPr>
          <w:lang w:val="en-GB"/>
        </w:rPr>
        <w:t>, doesn’t require planning permission and</w:t>
      </w:r>
      <w:r>
        <w:rPr>
          <w:lang w:val="en-GB"/>
        </w:rPr>
        <w:t xml:space="preserve"> technically cannot be challenged under </w:t>
      </w:r>
      <w:r w:rsidR="001C6D02">
        <w:rPr>
          <w:lang w:val="en-GB"/>
        </w:rPr>
        <w:t>current planning legislation. The Council has no grounds for enforcement of planning criteria.</w:t>
      </w:r>
    </w:p>
    <w:p w14:paraId="5758D3EA" w14:textId="05C6A21C" w:rsidR="001C6D02" w:rsidRDefault="001C6D02">
      <w:pPr>
        <w:rPr>
          <w:lang w:val="en-GB"/>
        </w:rPr>
      </w:pPr>
    </w:p>
    <w:p w14:paraId="5B7449F9" w14:textId="518FD218" w:rsidR="001A1C56" w:rsidRDefault="001C6D02">
      <w:pPr>
        <w:rPr>
          <w:lang w:val="en-GB"/>
        </w:rPr>
      </w:pPr>
      <w:r>
        <w:rPr>
          <w:lang w:val="en-GB"/>
        </w:rPr>
        <w:t xml:space="preserve">A small issue, one might argue, until a sizeable ‘granny house’ or ‘home office’ annexe next door lands up against your garden wall. </w:t>
      </w:r>
      <w:r w:rsidR="001475BA">
        <w:rPr>
          <w:lang w:val="en-GB"/>
        </w:rPr>
        <w:t xml:space="preserve">(Note the size constraints above.)  </w:t>
      </w:r>
      <w:r>
        <w:rPr>
          <w:lang w:val="en-GB"/>
        </w:rPr>
        <w:t>There is a growing market in such supplementary structures and in the provision of ‘planning advice’ to get around the ‘new development’ tag. The mobility or portability test is not a big bar.</w:t>
      </w:r>
    </w:p>
    <w:p w14:paraId="6E1D6F02" w14:textId="7A389789" w:rsidR="001C6D02" w:rsidRDefault="001C6D02">
      <w:pPr>
        <w:rPr>
          <w:lang w:val="en-GB"/>
        </w:rPr>
      </w:pPr>
    </w:p>
    <w:p w14:paraId="681A4DB1" w14:textId="157BC15B" w:rsidR="001C6D02" w:rsidRDefault="001C6D02">
      <w:pPr>
        <w:rPr>
          <w:lang w:val="en-GB"/>
        </w:rPr>
      </w:pPr>
      <w:r>
        <w:rPr>
          <w:lang w:val="en-GB"/>
        </w:rPr>
        <w:t xml:space="preserve">The presenters argue that </w:t>
      </w:r>
      <w:r w:rsidR="007F060A">
        <w:rPr>
          <w:lang w:val="en-GB"/>
        </w:rPr>
        <w:t xml:space="preserve">the issue goes beyond caravans or motor homes in driveways and the like. The core problem is that there is exploitable room for </w:t>
      </w:r>
      <w:r w:rsidR="007F060A">
        <w:rPr>
          <w:i/>
          <w:iCs/>
          <w:lang w:val="en-GB"/>
        </w:rPr>
        <w:t>de facto</w:t>
      </w:r>
      <w:r w:rsidR="007F060A">
        <w:rPr>
          <w:lang w:val="en-GB"/>
        </w:rPr>
        <w:t xml:space="preserve"> development in a residential setting which just does not come within planning guidelines or constraints. There is a legislative gap in Scottish Planning Law.</w:t>
      </w:r>
    </w:p>
    <w:p w14:paraId="0F85F3DA" w14:textId="124EE8D5" w:rsidR="001A1C56" w:rsidRDefault="001A1C56">
      <w:pPr>
        <w:rPr>
          <w:lang w:val="en-GB"/>
        </w:rPr>
      </w:pPr>
    </w:p>
    <w:p w14:paraId="7846F53D" w14:textId="4F66E33F" w:rsidR="007F060A" w:rsidRDefault="007F060A">
      <w:pPr>
        <w:rPr>
          <w:lang w:val="en-GB"/>
        </w:rPr>
      </w:pPr>
      <w:r>
        <w:rPr>
          <w:lang w:val="en-GB"/>
        </w:rPr>
        <w:t xml:space="preserve">Paul Lawrence, CEC Director of Place, has been approached </w:t>
      </w:r>
      <w:r w:rsidR="001475BA">
        <w:rPr>
          <w:lang w:val="en-GB"/>
        </w:rPr>
        <w:t xml:space="preserve">for his thoughts </w:t>
      </w:r>
      <w:r>
        <w:rPr>
          <w:lang w:val="en-GB"/>
        </w:rPr>
        <w:t xml:space="preserve">by Tony Harris. A response is still outstanding. </w:t>
      </w:r>
      <w:r w:rsidR="001475BA">
        <w:rPr>
          <w:lang w:val="en-GB"/>
        </w:rPr>
        <w:t>In the round, there is an emerging challenge here, albeit in its early stages. The discussion agreed EACC should convey th</w:t>
      </w:r>
      <w:r w:rsidR="00377548">
        <w:rPr>
          <w:lang w:val="en-GB"/>
        </w:rPr>
        <w:t>at</w:t>
      </w:r>
      <w:r w:rsidR="001475BA">
        <w:rPr>
          <w:lang w:val="en-GB"/>
        </w:rPr>
        <w:t xml:space="preserve"> message to Community Councils. In turn, please </w:t>
      </w:r>
      <w:r w:rsidR="00FE0CB6">
        <w:rPr>
          <w:lang w:val="en-GB"/>
        </w:rPr>
        <w:t xml:space="preserve">bring </w:t>
      </w:r>
      <w:r w:rsidR="001475BA">
        <w:rPr>
          <w:lang w:val="en-GB"/>
        </w:rPr>
        <w:t>to the Secretary’s attention any forceful instances of this kind of ‘</w:t>
      </w:r>
      <w:r w:rsidR="001475BA" w:rsidRPr="001475BA">
        <w:rPr>
          <w:i/>
          <w:iCs/>
          <w:lang w:val="en-GB"/>
        </w:rPr>
        <w:t>quasi development’</w:t>
      </w:r>
      <w:r w:rsidR="001475BA">
        <w:rPr>
          <w:lang w:val="en-GB"/>
        </w:rPr>
        <w:t xml:space="preserve"> that you come across so that we can add to the ‘casebook’ this evening’s speakers are building. “Watch that space!”</w:t>
      </w:r>
    </w:p>
    <w:p w14:paraId="76C686F4" w14:textId="1C0150DF" w:rsidR="001475BA" w:rsidRPr="001475BA" w:rsidRDefault="001475BA">
      <w:pPr>
        <w:rPr>
          <w:lang w:val="en-GB"/>
        </w:rPr>
      </w:pPr>
    </w:p>
    <w:p w14:paraId="3583ABF8" w14:textId="5FB81ABF" w:rsidR="00A761F3" w:rsidRPr="00F24B14" w:rsidRDefault="00A761F3">
      <w:pPr>
        <w:rPr>
          <w:u w:val="single"/>
          <w:lang w:val="en-GB"/>
        </w:rPr>
      </w:pPr>
      <w:r w:rsidRPr="005D1E76">
        <w:rPr>
          <w:b/>
          <w:bCs w:val="0"/>
          <w:lang w:val="en-GB"/>
        </w:rPr>
        <w:t>Agenda 2.</w:t>
      </w:r>
      <w:r w:rsidR="005D1E76">
        <w:rPr>
          <w:lang w:val="en-GB"/>
        </w:rPr>
        <w:t xml:space="preserve"> </w:t>
      </w:r>
      <w:r w:rsidR="006B0B86">
        <w:rPr>
          <w:u w:val="single"/>
          <w:lang w:val="en-GB"/>
        </w:rPr>
        <w:t>Ken Robertson:</w:t>
      </w:r>
    </w:p>
    <w:p w14:paraId="255CC99D" w14:textId="799E5BFD" w:rsidR="00A761F3" w:rsidRPr="006B0B86" w:rsidRDefault="006B0B86">
      <w:pPr>
        <w:rPr>
          <w:i/>
          <w:iCs/>
          <w:lang w:val="en-GB"/>
        </w:rPr>
      </w:pPr>
      <w:r>
        <w:rPr>
          <w:i/>
          <w:iCs/>
          <w:u w:val="single"/>
          <w:lang w:val="en-GB"/>
        </w:rPr>
        <w:t>CC Data Protection obligations and registration with the Information Commissioner’s Office.</w:t>
      </w:r>
    </w:p>
    <w:p w14:paraId="7EB2FC26" w14:textId="6AFC7F98" w:rsidR="00A761F3" w:rsidRDefault="006B0B86">
      <w:pPr>
        <w:rPr>
          <w:lang w:val="en-GB"/>
        </w:rPr>
      </w:pPr>
      <w:r>
        <w:rPr>
          <w:lang w:val="en-GB"/>
        </w:rPr>
        <w:t xml:space="preserve">I sent out a two-page note </w:t>
      </w:r>
      <w:r w:rsidR="006B4390">
        <w:rPr>
          <w:lang w:val="en-GB"/>
        </w:rPr>
        <w:t xml:space="preserve">(dated 17 October) </w:t>
      </w:r>
      <w:r>
        <w:rPr>
          <w:lang w:val="en-GB"/>
        </w:rPr>
        <w:t>on this topic attached to the 24 October reminder details for this evening’s meeting. Thanks to Colinton CC for the prompt. Contact me if you need a fresh copy.</w:t>
      </w:r>
    </w:p>
    <w:p w14:paraId="31125C7B" w14:textId="28729B93" w:rsidR="006B0B86" w:rsidRDefault="006B0B86">
      <w:pPr>
        <w:rPr>
          <w:lang w:val="en-GB"/>
        </w:rPr>
      </w:pPr>
    </w:p>
    <w:p w14:paraId="4FC7156B" w14:textId="6B61CE98" w:rsidR="006B0B86" w:rsidRDefault="006B0B86">
      <w:pPr>
        <w:rPr>
          <w:lang w:val="en-GB"/>
        </w:rPr>
      </w:pPr>
      <w:r>
        <w:rPr>
          <w:lang w:val="en-GB"/>
        </w:rPr>
        <w:t>Community Councils and EACC are data handlers</w:t>
      </w:r>
      <w:r w:rsidR="00471291">
        <w:rPr>
          <w:lang w:val="en-GB"/>
        </w:rPr>
        <w:t xml:space="preserve"> and data controllers</w:t>
      </w:r>
      <w:r>
        <w:rPr>
          <w:lang w:val="en-GB"/>
        </w:rPr>
        <w:t xml:space="preserve">, and the nature of our </w:t>
      </w:r>
      <w:r w:rsidR="00693D9C">
        <w:rPr>
          <w:lang w:val="en-GB"/>
        </w:rPr>
        <w:t xml:space="preserve">varied </w:t>
      </w:r>
      <w:r>
        <w:rPr>
          <w:lang w:val="en-GB"/>
        </w:rPr>
        <w:t xml:space="preserve">correspondence </w:t>
      </w:r>
      <w:r w:rsidR="00693D9C">
        <w:rPr>
          <w:lang w:val="en-GB"/>
        </w:rPr>
        <w:t xml:space="preserve">means that strict firewalls are not an option. </w:t>
      </w:r>
      <w:r w:rsidR="00471291">
        <w:rPr>
          <w:lang w:val="en-GB"/>
        </w:rPr>
        <w:t>Accordingly, the CEC Information Guidance Unit requires that Community Councils should have in place a suitable framework to ensure data protection principles are in place and are followed. There is a strong advisory that they should register with the Information Commissioner’s Office (£40 per year).</w:t>
      </w:r>
    </w:p>
    <w:p w14:paraId="223F8B24" w14:textId="7AC9A989" w:rsidR="00471291" w:rsidRDefault="00471291">
      <w:pPr>
        <w:rPr>
          <w:lang w:val="en-GB"/>
        </w:rPr>
      </w:pPr>
    </w:p>
    <w:p w14:paraId="2579D539" w14:textId="1331426A" w:rsidR="00471291" w:rsidRPr="006B4390" w:rsidRDefault="00471291">
      <w:pPr>
        <w:rPr>
          <w:lang w:val="en-GB"/>
        </w:rPr>
      </w:pPr>
      <w:r>
        <w:rPr>
          <w:lang w:val="en-GB"/>
        </w:rPr>
        <w:t xml:space="preserve">Thirteen Community Councils in Edinburgh are presently registered. You can find out more </w:t>
      </w:r>
      <w:r w:rsidR="006B4390">
        <w:rPr>
          <w:lang w:val="en-GB"/>
        </w:rPr>
        <w:t>in the 17 October note referred to above and in the two links carried on the next page</w:t>
      </w:r>
      <w:r w:rsidR="00924A47">
        <w:rPr>
          <w:lang w:val="en-GB"/>
        </w:rPr>
        <w:t>, if your Community Council wishes to move further on this matter</w:t>
      </w:r>
      <w:r w:rsidR="006B4390">
        <w:rPr>
          <w:lang w:val="en-GB"/>
        </w:rPr>
        <w:t xml:space="preserve">. Good practice points to Community Council correspondence carrying a suitably-worded </w:t>
      </w:r>
      <w:r w:rsidR="006B4390">
        <w:rPr>
          <w:i/>
          <w:iCs/>
          <w:lang w:val="en-GB"/>
        </w:rPr>
        <w:t>Privacy Notice</w:t>
      </w:r>
      <w:r w:rsidR="006B4390">
        <w:rPr>
          <w:lang w:val="en-GB"/>
        </w:rPr>
        <w:t xml:space="preserve">. </w:t>
      </w:r>
    </w:p>
    <w:p w14:paraId="63E01768" w14:textId="26EEDBB5" w:rsidR="006B4390" w:rsidRDefault="006B4390">
      <w:pPr>
        <w:rPr>
          <w:lang w:val="en-GB"/>
        </w:rPr>
      </w:pPr>
    </w:p>
    <w:p w14:paraId="5627CD54" w14:textId="77777777" w:rsidR="006B4390" w:rsidRDefault="006B4390" w:rsidP="006B4390">
      <w:pPr>
        <w:rPr>
          <w:lang w:val="en-GB"/>
        </w:rPr>
      </w:pPr>
      <w:r w:rsidRPr="00C03DA2">
        <w:rPr>
          <w:i/>
          <w:iCs/>
          <w:lang w:val="en-GB"/>
        </w:rPr>
        <w:lastRenderedPageBreak/>
        <w:t>Managing your information</w:t>
      </w:r>
      <w:r>
        <w:rPr>
          <w:lang w:val="en-GB"/>
        </w:rPr>
        <w:t xml:space="preserve"> - Information Governance Unit – City of Edinburgh Council (May 2018)</w:t>
      </w:r>
    </w:p>
    <w:p w14:paraId="4FFCEB4D" w14:textId="77777777" w:rsidR="006B4390" w:rsidRDefault="006B4390" w:rsidP="006B4390">
      <w:pPr>
        <w:rPr>
          <w:lang w:val="en-GB"/>
        </w:rPr>
      </w:pPr>
      <w:hyperlink r:id="rId6" w:history="1">
        <w:r w:rsidRPr="005D49C8">
          <w:rPr>
            <w:rStyle w:val="Hyperlink"/>
            <w:lang w:val="en-GB"/>
          </w:rPr>
          <w:t>https://www.edinburgh.gov.uk/downloads/file/23675/managing-your-information-guide</w:t>
        </w:r>
      </w:hyperlink>
    </w:p>
    <w:p w14:paraId="41EB360E" w14:textId="6C2E07A6" w:rsidR="006B0B86" w:rsidRDefault="006B0B86">
      <w:pPr>
        <w:rPr>
          <w:lang w:val="en-GB"/>
        </w:rPr>
      </w:pPr>
    </w:p>
    <w:p w14:paraId="079E2829" w14:textId="77777777" w:rsidR="006B4390" w:rsidRPr="00CC04B2" w:rsidRDefault="006B4390" w:rsidP="006B4390">
      <w:pPr>
        <w:rPr>
          <w:lang w:val="en-GB"/>
        </w:rPr>
      </w:pPr>
      <w:r w:rsidRPr="00924A47">
        <w:rPr>
          <w:lang w:val="en-GB"/>
        </w:rPr>
        <w:t xml:space="preserve">ICO FAQs: </w:t>
      </w:r>
      <w:hyperlink r:id="rId7" w:history="1">
        <w:r w:rsidRPr="00924A47">
          <w:rPr>
            <w:color w:val="0000FF"/>
            <w:u w:val="single"/>
            <w:lang w:val="en-GB"/>
          </w:rPr>
          <w:t>Registration FAQs | ICO</w:t>
        </w:r>
      </w:hyperlink>
    </w:p>
    <w:p w14:paraId="3CE84EBC" w14:textId="77777777" w:rsidR="006B4390" w:rsidRDefault="006B4390">
      <w:pPr>
        <w:rPr>
          <w:lang w:val="en-GB"/>
        </w:rPr>
      </w:pPr>
    </w:p>
    <w:p w14:paraId="1DC3005A" w14:textId="2FB2F9D7" w:rsidR="009B4C29" w:rsidRPr="00924A47" w:rsidRDefault="009B4C29">
      <w:pPr>
        <w:rPr>
          <w:u w:val="single"/>
          <w:lang w:val="en-GB"/>
        </w:rPr>
      </w:pPr>
      <w:r w:rsidRPr="005D1E76">
        <w:rPr>
          <w:b/>
          <w:bCs w:val="0"/>
          <w:lang w:val="en-GB"/>
        </w:rPr>
        <w:t>Agenda 3</w:t>
      </w:r>
      <w:r>
        <w:rPr>
          <w:lang w:val="en-GB"/>
        </w:rPr>
        <w:t>.</w:t>
      </w:r>
      <w:r w:rsidR="005D1E76">
        <w:rPr>
          <w:lang w:val="en-GB"/>
        </w:rPr>
        <w:t xml:space="preserve"> </w:t>
      </w:r>
      <w:r w:rsidR="00924A47" w:rsidRPr="00924A47">
        <w:rPr>
          <w:u w:val="single"/>
          <w:lang w:val="en-GB"/>
        </w:rPr>
        <w:t>Steve Kerr, EACC Chair:</w:t>
      </w:r>
    </w:p>
    <w:p w14:paraId="319A2210" w14:textId="166738AA" w:rsidR="00663DEF" w:rsidRPr="00924A47" w:rsidRDefault="00924A47">
      <w:pPr>
        <w:rPr>
          <w:u w:val="single"/>
          <w:lang w:val="en-GB"/>
        </w:rPr>
      </w:pPr>
      <w:r w:rsidRPr="00924A47">
        <w:rPr>
          <w:u w:val="single"/>
          <w:lang w:val="en-GB"/>
        </w:rPr>
        <w:t>The November AGM; elections to the EACC Members’ Board</w:t>
      </w:r>
      <w:r>
        <w:rPr>
          <w:u w:val="single"/>
          <w:lang w:val="en-GB"/>
        </w:rPr>
        <w:t>.</w:t>
      </w:r>
    </w:p>
    <w:p w14:paraId="0533A05B" w14:textId="12AA5672" w:rsidR="00924A47" w:rsidRDefault="00377548">
      <w:pPr>
        <w:rPr>
          <w:lang w:val="en-GB"/>
        </w:rPr>
      </w:pPr>
      <w:r w:rsidRPr="00377548">
        <w:rPr>
          <w:lang w:val="en-GB"/>
        </w:rPr>
        <w:t xml:space="preserve">The </w:t>
      </w:r>
      <w:r>
        <w:rPr>
          <w:lang w:val="en-GB"/>
        </w:rPr>
        <w:t>M</w:t>
      </w:r>
      <w:r w:rsidRPr="00377548">
        <w:rPr>
          <w:lang w:val="en-GB"/>
        </w:rPr>
        <w:t xml:space="preserve">embers’ Board </w:t>
      </w:r>
      <w:r>
        <w:rPr>
          <w:lang w:val="en-GB"/>
        </w:rPr>
        <w:t xml:space="preserve">will replace the present Steering Group. Its purpose is to help shape an EACC policy stance where it engages with CEC and other bodies on mainstream issues concerning our communities and their welfare. Examples include Planning, 20-Minute Neighbourhoods, City Plan 2030, Climate Strategy 2030, Licensing and Education, Health and Social Care. There is no </w:t>
      </w:r>
      <w:r w:rsidR="003E1BDB">
        <w:rPr>
          <w:lang w:val="en-GB"/>
        </w:rPr>
        <w:t>lack of scope, but it will need participation</w:t>
      </w:r>
      <w:r w:rsidR="004C0171">
        <w:rPr>
          <w:lang w:val="en-GB"/>
        </w:rPr>
        <w:t xml:space="preserve"> to make it work. </w:t>
      </w:r>
    </w:p>
    <w:p w14:paraId="65041565" w14:textId="68B5BA73" w:rsidR="003E1BDB" w:rsidRDefault="003E1BDB">
      <w:pPr>
        <w:rPr>
          <w:lang w:val="en-GB"/>
        </w:rPr>
      </w:pPr>
    </w:p>
    <w:p w14:paraId="1EBECA29" w14:textId="5AD2D40C" w:rsidR="003E1BDB" w:rsidRDefault="003E1BDB">
      <w:pPr>
        <w:rPr>
          <w:lang w:val="en-GB"/>
        </w:rPr>
      </w:pPr>
      <w:r>
        <w:rPr>
          <w:lang w:val="en-GB"/>
        </w:rPr>
        <w:t>Community Councils are invited to make nominations for representation. Completed Nomination Forms should be lodged with the Acting-Secretary by noon on Thursday 10 November.</w:t>
      </w:r>
    </w:p>
    <w:p w14:paraId="651DB2E3" w14:textId="3F64A933" w:rsidR="00A670E9" w:rsidRDefault="00A670E9">
      <w:pPr>
        <w:rPr>
          <w:lang w:val="en-GB"/>
        </w:rPr>
      </w:pPr>
    </w:p>
    <w:p w14:paraId="13BBD13D" w14:textId="4DD03BBB" w:rsidR="00A670E9" w:rsidRDefault="00A670E9">
      <w:pPr>
        <w:rPr>
          <w:lang w:val="en-GB"/>
        </w:rPr>
      </w:pPr>
      <w:r>
        <w:rPr>
          <w:lang w:val="en-GB"/>
        </w:rPr>
        <w:t xml:space="preserve">A Community Council can put forward </w:t>
      </w:r>
      <w:r w:rsidR="004C0171">
        <w:rPr>
          <w:lang w:val="en-GB"/>
        </w:rPr>
        <w:t>one</w:t>
      </w:r>
      <w:r>
        <w:rPr>
          <w:lang w:val="en-GB"/>
        </w:rPr>
        <w:t xml:space="preserve"> sponsored name for each of the four</w:t>
      </w:r>
      <w:r w:rsidR="00B71234">
        <w:rPr>
          <w:lang w:val="en-GB"/>
        </w:rPr>
        <w:t xml:space="preserve"> Members’ Board Office</w:t>
      </w:r>
      <w:r>
        <w:rPr>
          <w:lang w:val="en-GB"/>
        </w:rPr>
        <w:t xml:space="preserve"> Bearer positions plus a sponsored name for </w:t>
      </w:r>
      <w:r w:rsidR="00B71234">
        <w:rPr>
          <w:lang w:val="en-GB"/>
        </w:rPr>
        <w:t>a</w:t>
      </w:r>
      <w:r>
        <w:rPr>
          <w:lang w:val="en-GB"/>
        </w:rPr>
        <w:t xml:space="preserve"> Members’ Board </w:t>
      </w:r>
      <w:r w:rsidR="00B71234">
        <w:rPr>
          <w:lang w:val="en-GB"/>
        </w:rPr>
        <w:t>P</w:t>
      </w:r>
      <w:r>
        <w:rPr>
          <w:lang w:val="en-GB"/>
        </w:rPr>
        <w:t>anel</w:t>
      </w:r>
      <w:r w:rsidR="00B71234">
        <w:rPr>
          <w:lang w:val="en-GB"/>
        </w:rPr>
        <w:t xml:space="preserve"> position</w:t>
      </w:r>
      <w:r>
        <w:rPr>
          <w:lang w:val="en-GB"/>
        </w:rPr>
        <w:t xml:space="preserve">. It has one vote for each of the five </w:t>
      </w:r>
      <w:r w:rsidR="00B71234">
        <w:rPr>
          <w:lang w:val="en-GB"/>
        </w:rPr>
        <w:t>positions</w:t>
      </w:r>
      <w:r>
        <w:rPr>
          <w:lang w:val="en-GB"/>
        </w:rPr>
        <w:t xml:space="preserve">, working down from Chair, </w:t>
      </w:r>
      <w:r w:rsidR="00AC4CEC">
        <w:rPr>
          <w:lang w:val="en-GB"/>
        </w:rPr>
        <w:t xml:space="preserve">Vice-Chair, Treasurer, Secretary and on to </w:t>
      </w:r>
      <w:r w:rsidR="00B71234">
        <w:rPr>
          <w:lang w:val="en-GB"/>
        </w:rPr>
        <w:t xml:space="preserve">the </w:t>
      </w:r>
      <w:r w:rsidR="00AC4CEC">
        <w:rPr>
          <w:lang w:val="en-GB"/>
        </w:rPr>
        <w:t>Members’ Board</w:t>
      </w:r>
      <w:r w:rsidR="00B71234">
        <w:rPr>
          <w:lang w:val="en-GB"/>
        </w:rPr>
        <w:t xml:space="preserve"> Panel</w:t>
      </w:r>
      <w:r w:rsidR="00AC4CEC">
        <w:rPr>
          <w:lang w:val="en-GB"/>
        </w:rPr>
        <w:t xml:space="preserve"> (where up t</w:t>
      </w:r>
      <w:r w:rsidR="00B71234">
        <w:rPr>
          <w:lang w:val="en-GB"/>
        </w:rPr>
        <w:t>o</w:t>
      </w:r>
      <w:r w:rsidR="00AC4CEC">
        <w:rPr>
          <w:lang w:val="en-GB"/>
        </w:rPr>
        <w:t xml:space="preserve"> </w:t>
      </w:r>
      <w:r w:rsidR="00B71234">
        <w:rPr>
          <w:lang w:val="en-GB"/>
        </w:rPr>
        <w:t>12 seats</w:t>
      </w:r>
      <w:r w:rsidR="00AC4CEC">
        <w:rPr>
          <w:lang w:val="en-GB"/>
        </w:rPr>
        <w:t xml:space="preserve"> are available.) </w:t>
      </w:r>
    </w:p>
    <w:p w14:paraId="49B9FB7F" w14:textId="7EF20535" w:rsidR="003E1BDB" w:rsidRDefault="003E1BDB">
      <w:pPr>
        <w:rPr>
          <w:lang w:val="en-GB"/>
        </w:rPr>
      </w:pPr>
    </w:p>
    <w:p w14:paraId="25BECCCC" w14:textId="2A588621" w:rsidR="003E1BDB" w:rsidRDefault="003E1BDB">
      <w:pPr>
        <w:rPr>
          <w:lang w:val="en-GB"/>
        </w:rPr>
      </w:pPr>
      <w:r>
        <w:rPr>
          <w:lang w:val="en-GB"/>
        </w:rPr>
        <w:t>A Community Council can have</w:t>
      </w:r>
      <w:r>
        <w:rPr>
          <w:lang w:val="en-GB"/>
        </w:rPr>
        <w:t xml:space="preserve"> one </w:t>
      </w:r>
      <w:r w:rsidR="00B71234">
        <w:rPr>
          <w:lang w:val="en-GB"/>
        </w:rPr>
        <w:t xml:space="preserve">elected </w:t>
      </w:r>
      <w:r>
        <w:rPr>
          <w:lang w:val="en-GB"/>
        </w:rPr>
        <w:t>representative on the Members’ Board</w:t>
      </w:r>
      <w:r w:rsidR="00FE0CB6">
        <w:rPr>
          <w:lang w:val="en-GB"/>
        </w:rPr>
        <w:t xml:space="preserve"> overall.</w:t>
      </w:r>
      <w:r>
        <w:rPr>
          <w:lang w:val="en-GB"/>
        </w:rPr>
        <w:t xml:space="preserve"> </w:t>
      </w:r>
      <w:r w:rsidR="00064CE4">
        <w:rPr>
          <w:lang w:val="en-GB"/>
        </w:rPr>
        <w:t xml:space="preserve">The more participation we have, the better the EACC reach. </w:t>
      </w:r>
    </w:p>
    <w:p w14:paraId="699D0592" w14:textId="77777777" w:rsidR="00064CE4" w:rsidRPr="00377548" w:rsidRDefault="00064CE4">
      <w:pPr>
        <w:rPr>
          <w:lang w:val="en-GB"/>
        </w:rPr>
      </w:pPr>
    </w:p>
    <w:p w14:paraId="6BC12720" w14:textId="77777777" w:rsidR="004C0171" w:rsidRDefault="00064CE4">
      <w:pPr>
        <w:rPr>
          <w:lang w:val="en-GB"/>
        </w:rPr>
      </w:pPr>
      <w:r>
        <w:rPr>
          <w:b/>
          <w:bCs w:val="0"/>
          <w:lang w:val="en-GB"/>
        </w:rPr>
        <w:t>AOB</w:t>
      </w:r>
      <w:r>
        <w:rPr>
          <w:lang w:val="en-GB"/>
        </w:rPr>
        <w:t>:</w:t>
      </w:r>
    </w:p>
    <w:p w14:paraId="71BFD92D" w14:textId="6CE01637" w:rsidR="00924A47" w:rsidRPr="00B71234" w:rsidRDefault="00064CE4">
      <w:pPr>
        <w:rPr>
          <w:u w:val="single"/>
          <w:lang w:val="en-GB"/>
        </w:rPr>
      </w:pPr>
      <w:r>
        <w:rPr>
          <w:lang w:val="en-GB"/>
        </w:rPr>
        <w:t xml:space="preserve"> </w:t>
      </w:r>
      <w:r w:rsidR="00B71234" w:rsidRPr="00B71234">
        <w:rPr>
          <w:u w:val="single"/>
          <w:lang w:val="en-GB"/>
        </w:rPr>
        <w:t>Tommy McLean, Corstorphine CC:</w:t>
      </w:r>
    </w:p>
    <w:p w14:paraId="00A9EEF9" w14:textId="5DDAF00D" w:rsidR="00B71234" w:rsidRPr="00B71234" w:rsidRDefault="00B71234">
      <w:pPr>
        <w:rPr>
          <w:u w:val="single"/>
          <w:lang w:val="en-GB"/>
        </w:rPr>
      </w:pPr>
      <w:r w:rsidRPr="00B71234">
        <w:rPr>
          <w:u w:val="single"/>
          <w:lang w:val="en-GB"/>
        </w:rPr>
        <w:t>Warm and welcoming spaces; the cost of energy crisis.</w:t>
      </w:r>
    </w:p>
    <w:p w14:paraId="38B6B0F7" w14:textId="7B991E8F" w:rsidR="00B71234" w:rsidRDefault="00B71234">
      <w:pPr>
        <w:rPr>
          <w:lang w:val="en-GB"/>
        </w:rPr>
      </w:pPr>
      <w:r>
        <w:rPr>
          <w:lang w:val="en-GB"/>
        </w:rPr>
        <w:t xml:space="preserve">Kenny Wright of </w:t>
      </w:r>
      <w:proofErr w:type="spellStart"/>
      <w:r>
        <w:rPr>
          <w:lang w:val="en-GB"/>
        </w:rPr>
        <w:t>Drumbrae</w:t>
      </w:r>
      <w:proofErr w:type="spellEnd"/>
      <w:r>
        <w:rPr>
          <w:lang w:val="en-GB"/>
        </w:rPr>
        <w:t xml:space="preserve"> CC </w:t>
      </w:r>
      <w:r w:rsidR="00984BC9">
        <w:rPr>
          <w:lang w:val="en-GB"/>
        </w:rPr>
        <w:t>had to withdraw from this evening’s meeting. He had been due to talk on the cost-of-living crisis and possible early CC initiatives. Tommy McLean stepped in to note the the CEC Policy &amp; Sustainability Committee is scheduled to review on Tuesday 1 November a report submitted in response to a composite motion on ‘Warm and Welcoming Spaces and the Cost of Energy Crisis’.</w:t>
      </w:r>
    </w:p>
    <w:p w14:paraId="3D104FAE" w14:textId="35CD9377" w:rsidR="00984BC9" w:rsidRDefault="00984BC9">
      <w:pPr>
        <w:rPr>
          <w:lang w:val="en-GB"/>
        </w:rPr>
      </w:pPr>
    </w:p>
    <w:p w14:paraId="2A9EFA1F" w14:textId="258B7C1E" w:rsidR="00984BC9" w:rsidRDefault="00984BC9">
      <w:pPr>
        <w:rPr>
          <w:lang w:val="en-GB"/>
        </w:rPr>
      </w:pPr>
      <w:r>
        <w:rPr>
          <w:lang w:val="en-GB"/>
        </w:rPr>
        <w:t>He offers that the report lacks firm guidance on how the CEC will respond to this challenge, though a clear pointer is given on budget constraints. The link to the report is here.</w:t>
      </w:r>
    </w:p>
    <w:p w14:paraId="63CA2CD5" w14:textId="5E26D107" w:rsidR="00984BC9" w:rsidRDefault="00984BC9">
      <w:pPr>
        <w:rPr>
          <w:lang w:val="en-GB"/>
        </w:rPr>
      </w:pPr>
    </w:p>
    <w:p w14:paraId="0D9A5F14" w14:textId="77777777" w:rsidR="00984BC9" w:rsidRPr="00984BC9" w:rsidRDefault="00984BC9" w:rsidP="00984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bCs w:val="0"/>
          <w:sz w:val="20"/>
          <w:lang w:val="en-GB" w:eastAsia="en-GB"/>
        </w:rPr>
      </w:pPr>
      <w:hyperlink r:id="rId8" w:history="1">
        <w:r w:rsidRPr="00984BC9">
          <w:rPr>
            <w:rFonts w:ascii="Courier New" w:eastAsia="Times New Roman" w:hAnsi="Courier New" w:cs="Courier New"/>
            <w:bCs w:val="0"/>
            <w:color w:val="0000FF"/>
            <w:sz w:val="20"/>
            <w:u w:val="single"/>
            <w:lang w:val="en-GB" w:eastAsia="en-GB"/>
          </w:rPr>
          <w:t>https://democracy.edinburgh.gov.uk/documents/s50328/7.6%20Response%20to%20composite%20motion%20-%20Warm%20and%20Welcoming%20Spaces%20and%20Cost%20of%20Energy%20Crisis.pdf</w:t>
        </w:r>
      </w:hyperlink>
    </w:p>
    <w:p w14:paraId="122DD7BB" w14:textId="77777777" w:rsidR="00984BC9" w:rsidRDefault="00984BC9">
      <w:pPr>
        <w:rPr>
          <w:lang w:val="en-GB"/>
        </w:rPr>
      </w:pPr>
    </w:p>
    <w:p w14:paraId="1809E743" w14:textId="262C0B4F" w:rsidR="00B71234" w:rsidRDefault="00904192">
      <w:pPr>
        <w:rPr>
          <w:lang w:val="en-GB"/>
        </w:rPr>
      </w:pPr>
      <w:r>
        <w:rPr>
          <w:lang w:val="en-GB"/>
        </w:rPr>
        <w:t>There is a major challenge here, and one for the Members’ Board to take a hand in.</w:t>
      </w:r>
    </w:p>
    <w:p w14:paraId="02BA9ADD" w14:textId="4BD3B680" w:rsidR="002004AA" w:rsidRDefault="002004AA">
      <w:pPr>
        <w:rPr>
          <w:lang w:val="en-GB"/>
        </w:rPr>
      </w:pPr>
    </w:p>
    <w:p w14:paraId="140D1868" w14:textId="7480CB44" w:rsidR="002004AA" w:rsidRPr="004C0171" w:rsidRDefault="004C0171">
      <w:pPr>
        <w:rPr>
          <w:lang w:val="en-GB"/>
        </w:rPr>
      </w:pPr>
      <w:r w:rsidRPr="004C0171">
        <w:rPr>
          <w:u w:val="single"/>
          <w:lang w:val="en-GB"/>
        </w:rPr>
        <w:t>Clean Heat for Edinburg</w:t>
      </w:r>
      <w:r>
        <w:rPr>
          <w:u w:val="single"/>
          <w:lang w:val="en-GB"/>
        </w:rPr>
        <w:t>h</w:t>
      </w:r>
      <w:r>
        <w:rPr>
          <w:lang w:val="en-GB"/>
        </w:rPr>
        <w:t>.</w:t>
      </w:r>
    </w:p>
    <w:p w14:paraId="003AD21A" w14:textId="6285183C" w:rsidR="00B71234" w:rsidRDefault="004C0171">
      <w:pPr>
        <w:rPr>
          <w:lang w:val="en-GB"/>
        </w:rPr>
      </w:pPr>
      <w:r>
        <w:rPr>
          <w:lang w:val="en-GB"/>
        </w:rPr>
        <w:t xml:space="preserve">We have word of an upcoming public event at the end of January titled ‘Clean Heat for Edinburgh’, focused on the </w:t>
      </w:r>
      <w:r w:rsidRPr="004C0171">
        <w:rPr>
          <w:i/>
          <w:iCs/>
          <w:lang w:val="en-GB"/>
        </w:rPr>
        <w:t>Local Heat and Energy Efficiency Strategy</w:t>
      </w:r>
      <w:r>
        <w:rPr>
          <w:lang w:val="en-GB"/>
        </w:rPr>
        <w:t xml:space="preserve"> and on heat network zones. More later.</w:t>
      </w:r>
    </w:p>
    <w:p w14:paraId="28362583" w14:textId="77777777" w:rsidR="004C0171" w:rsidRPr="00064CE4" w:rsidRDefault="004C0171">
      <w:pPr>
        <w:rPr>
          <w:lang w:val="en-GB"/>
        </w:rPr>
      </w:pPr>
    </w:p>
    <w:p w14:paraId="4D2E7084" w14:textId="26FFA36B" w:rsidR="0024752B" w:rsidRDefault="005D1E76">
      <w:pPr>
        <w:rPr>
          <w:lang w:val="en-GB"/>
        </w:rPr>
      </w:pPr>
      <w:r w:rsidRPr="007C7312">
        <w:rPr>
          <w:b/>
          <w:bCs w:val="0"/>
          <w:lang w:val="en-GB"/>
        </w:rPr>
        <w:t>Next EACC Meeting</w:t>
      </w:r>
      <w:r>
        <w:rPr>
          <w:lang w:val="en-GB"/>
        </w:rPr>
        <w:t>: 2</w:t>
      </w:r>
      <w:r w:rsidR="003E1BDB">
        <w:rPr>
          <w:lang w:val="en-GB"/>
        </w:rPr>
        <w:t>4 November AGM</w:t>
      </w:r>
      <w:r>
        <w:rPr>
          <w:lang w:val="en-GB"/>
        </w:rPr>
        <w:t xml:space="preserve"> a</w:t>
      </w:r>
      <w:r w:rsidR="003E1BDB">
        <w:rPr>
          <w:lang w:val="en-GB"/>
        </w:rPr>
        <w:t xml:space="preserve">t </w:t>
      </w:r>
      <w:r>
        <w:rPr>
          <w:lang w:val="en-GB"/>
        </w:rPr>
        <w:t>19.00</w:t>
      </w:r>
      <w:r w:rsidR="003E1BDB">
        <w:rPr>
          <w:lang w:val="en-GB"/>
        </w:rPr>
        <w:t xml:space="preserve">. This will be a screen meeting and </w:t>
      </w:r>
      <w:r w:rsidR="00064CE4">
        <w:rPr>
          <w:lang w:val="en-GB"/>
        </w:rPr>
        <w:t xml:space="preserve">access details will be published shortly. </w:t>
      </w:r>
    </w:p>
    <w:p w14:paraId="382D0FBF" w14:textId="33C1DDFE" w:rsidR="004C0171" w:rsidRDefault="004C0171">
      <w:pPr>
        <w:rPr>
          <w:lang w:val="en-GB"/>
        </w:rPr>
      </w:pPr>
    </w:p>
    <w:p w14:paraId="2F6E1751" w14:textId="6E8A3364" w:rsidR="004C0171" w:rsidRDefault="004C0171">
      <w:pPr>
        <w:rPr>
          <w:lang w:val="en-GB"/>
        </w:rPr>
      </w:pPr>
      <w:r>
        <w:rPr>
          <w:lang w:val="en-GB"/>
        </w:rPr>
        <w:t>Ken Robertson, EACC Acting Secretary</w:t>
      </w:r>
    </w:p>
    <w:sectPr w:rsidR="004C0171" w:rsidSect="00AE1763">
      <w:headerReference w:type="default" r:id="rId9"/>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007F5" w14:textId="77777777" w:rsidR="005D1E76" w:rsidRDefault="005D1E76" w:rsidP="005D1E76">
      <w:pPr>
        <w:spacing w:line="240" w:lineRule="auto"/>
      </w:pPr>
      <w:r>
        <w:separator/>
      </w:r>
    </w:p>
  </w:endnote>
  <w:endnote w:type="continuationSeparator" w:id="0">
    <w:p w14:paraId="522E7A8E" w14:textId="77777777" w:rsidR="005D1E76" w:rsidRDefault="005D1E76" w:rsidP="005D1E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816F7" w14:textId="77777777" w:rsidR="005D1E76" w:rsidRDefault="005D1E76" w:rsidP="005D1E76">
      <w:pPr>
        <w:spacing w:line="240" w:lineRule="auto"/>
      </w:pPr>
      <w:r>
        <w:separator/>
      </w:r>
    </w:p>
  </w:footnote>
  <w:footnote w:type="continuationSeparator" w:id="0">
    <w:p w14:paraId="63815152" w14:textId="77777777" w:rsidR="005D1E76" w:rsidRDefault="005D1E76" w:rsidP="005D1E7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7F1E8" w14:textId="0854EFBE" w:rsidR="005D1E76" w:rsidRDefault="005D1E76">
    <w:pPr>
      <w:pStyle w:val="Header"/>
    </w:pPr>
    <w:r>
      <w:rPr>
        <w:noProof/>
      </w:rPr>
      <w:drawing>
        <wp:inline distT="0" distB="0" distL="0" distR="0" wp14:anchorId="6B033021" wp14:editId="745A6556">
          <wp:extent cx="1149350" cy="383117"/>
          <wp:effectExtent l="19050" t="19050" r="12700"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51604" cy="383868"/>
                  </a:xfrm>
                  <a:prstGeom prst="rect">
                    <a:avLst/>
                  </a:prstGeom>
                  <a:noFill/>
                  <a:ln>
                    <a:solidFill>
                      <a:srgbClr val="4472C4"/>
                    </a:solidFill>
                  </a:ln>
                </pic:spPr>
              </pic:pic>
            </a:graphicData>
          </a:graphic>
        </wp:inline>
      </w:drawing>
    </w:r>
  </w:p>
  <w:p w14:paraId="6E17C857" w14:textId="77777777" w:rsidR="005D1E76" w:rsidRDefault="005D1E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50A"/>
    <w:rsid w:val="00005926"/>
    <w:rsid w:val="000553D8"/>
    <w:rsid w:val="00064CE4"/>
    <w:rsid w:val="000D1CE3"/>
    <w:rsid w:val="001475BA"/>
    <w:rsid w:val="001A1C56"/>
    <w:rsid w:val="001C6D02"/>
    <w:rsid w:val="002004AA"/>
    <w:rsid w:val="0024752B"/>
    <w:rsid w:val="002C7C1A"/>
    <w:rsid w:val="00377548"/>
    <w:rsid w:val="003E1BDB"/>
    <w:rsid w:val="00406B52"/>
    <w:rsid w:val="00471291"/>
    <w:rsid w:val="004C0171"/>
    <w:rsid w:val="004E38E2"/>
    <w:rsid w:val="005D1E76"/>
    <w:rsid w:val="005F317A"/>
    <w:rsid w:val="0061350A"/>
    <w:rsid w:val="00663DEF"/>
    <w:rsid w:val="00693D9C"/>
    <w:rsid w:val="006B0B86"/>
    <w:rsid w:val="006B4390"/>
    <w:rsid w:val="006B447D"/>
    <w:rsid w:val="00705564"/>
    <w:rsid w:val="007C7312"/>
    <w:rsid w:val="007F060A"/>
    <w:rsid w:val="008D3968"/>
    <w:rsid w:val="00904192"/>
    <w:rsid w:val="00924A47"/>
    <w:rsid w:val="00984BC9"/>
    <w:rsid w:val="009B4C29"/>
    <w:rsid w:val="00A11FA0"/>
    <w:rsid w:val="00A670E9"/>
    <w:rsid w:val="00A72C4A"/>
    <w:rsid w:val="00A761F3"/>
    <w:rsid w:val="00AB21A8"/>
    <w:rsid w:val="00AC4CEC"/>
    <w:rsid w:val="00AE1763"/>
    <w:rsid w:val="00AF3764"/>
    <w:rsid w:val="00B24185"/>
    <w:rsid w:val="00B71234"/>
    <w:rsid w:val="00CD02B2"/>
    <w:rsid w:val="00D7726E"/>
    <w:rsid w:val="00DA62F4"/>
    <w:rsid w:val="00E060C0"/>
    <w:rsid w:val="00E948A5"/>
    <w:rsid w:val="00F24B14"/>
    <w:rsid w:val="00FE0C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9AAF8"/>
  <w15:chartTrackingRefBased/>
  <w15:docId w15:val="{1B192EAF-B328-4250-8E9A-ACEF7530C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bCs/>
        <w:sz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de-D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350A"/>
    <w:rPr>
      <w:color w:val="0563C1" w:themeColor="hyperlink"/>
      <w:u w:val="single"/>
    </w:rPr>
  </w:style>
  <w:style w:type="character" w:styleId="UnresolvedMention">
    <w:name w:val="Unresolved Mention"/>
    <w:basedOn w:val="DefaultParagraphFont"/>
    <w:uiPriority w:val="99"/>
    <w:semiHidden/>
    <w:unhideWhenUsed/>
    <w:rsid w:val="0061350A"/>
    <w:rPr>
      <w:color w:val="605E5C"/>
      <w:shd w:val="clear" w:color="auto" w:fill="E1DFDD"/>
    </w:rPr>
  </w:style>
  <w:style w:type="paragraph" w:styleId="Header">
    <w:name w:val="header"/>
    <w:basedOn w:val="Normal"/>
    <w:link w:val="HeaderChar"/>
    <w:uiPriority w:val="99"/>
    <w:unhideWhenUsed/>
    <w:rsid w:val="005D1E76"/>
    <w:pPr>
      <w:tabs>
        <w:tab w:val="center" w:pos="4513"/>
        <w:tab w:val="right" w:pos="9026"/>
      </w:tabs>
      <w:spacing w:line="240" w:lineRule="auto"/>
    </w:pPr>
  </w:style>
  <w:style w:type="character" w:customStyle="1" w:styleId="HeaderChar">
    <w:name w:val="Header Char"/>
    <w:basedOn w:val="DefaultParagraphFont"/>
    <w:link w:val="Header"/>
    <w:uiPriority w:val="99"/>
    <w:rsid w:val="005D1E76"/>
    <w:rPr>
      <w:lang w:val="de-DE"/>
    </w:rPr>
  </w:style>
  <w:style w:type="paragraph" w:styleId="Footer">
    <w:name w:val="footer"/>
    <w:basedOn w:val="Normal"/>
    <w:link w:val="FooterChar"/>
    <w:uiPriority w:val="99"/>
    <w:unhideWhenUsed/>
    <w:rsid w:val="005D1E76"/>
    <w:pPr>
      <w:tabs>
        <w:tab w:val="center" w:pos="4513"/>
        <w:tab w:val="right" w:pos="9026"/>
      </w:tabs>
      <w:spacing w:line="240" w:lineRule="auto"/>
    </w:pPr>
  </w:style>
  <w:style w:type="character" w:customStyle="1" w:styleId="FooterChar">
    <w:name w:val="Footer Char"/>
    <w:basedOn w:val="DefaultParagraphFont"/>
    <w:link w:val="Footer"/>
    <w:uiPriority w:val="99"/>
    <w:rsid w:val="005D1E76"/>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7646852">
      <w:bodyDiv w:val="1"/>
      <w:marLeft w:val="0"/>
      <w:marRight w:val="0"/>
      <w:marTop w:val="0"/>
      <w:marBottom w:val="0"/>
      <w:divBdr>
        <w:top w:val="none" w:sz="0" w:space="0" w:color="auto"/>
        <w:left w:val="none" w:sz="0" w:space="0" w:color="auto"/>
        <w:bottom w:val="none" w:sz="0" w:space="0" w:color="auto"/>
        <w:right w:val="none" w:sz="0" w:space="0" w:color="auto"/>
      </w:divBdr>
    </w:div>
    <w:div w:id="1203596135">
      <w:bodyDiv w:val="1"/>
      <w:marLeft w:val="0"/>
      <w:marRight w:val="0"/>
      <w:marTop w:val="0"/>
      <w:marBottom w:val="0"/>
      <w:divBdr>
        <w:top w:val="none" w:sz="0" w:space="0" w:color="auto"/>
        <w:left w:val="none" w:sz="0" w:space="0" w:color="auto"/>
        <w:bottom w:val="none" w:sz="0" w:space="0" w:color="auto"/>
        <w:right w:val="none" w:sz="0" w:space="0" w:color="auto"/>
      </w:divBdr>
    </w:div>
    <w:div w:id="2008166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mocracy.edinburgh.gov.uk/documents/s50328/7.6%20Response%20to%20composite%20motion%20-%20Warm%20and%20Welcoming%20Spaces%20and%20Cost%20of%20Energy%20Crisis.pdf" TargetMode="External"/><Relationship Id="rId3" Type="http://schemas.openxmlformats.org/officeDocument/2006/relationships/webSettings" Target="webSettings.xml"/><Relationship Id="rId7" Type="http://schemas.openxmlformats.org/officeDocument/2006/relationships/hyperlink" Target="https://ico.org.uk/for-organisations/data-protection-fee/faqs-data-protection-fee-payment-and-online-registra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dinburgh.gov.uk/downloads/file/23675/managing-your-information-guide"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2</Pages>
  <Words>959</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8</cp:revision>
  <dcterms:created xsi:type="dcterms:W3CDTF">2022-10-28T11:40:00Z</dcterms:created>
  <dcterms:modified xsi:type="dcterms:W3CDTF">2022-10-31T19:05:00Z</dcterms:modified>
</cp:coreProperties>
</file>