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EC001" w14:textId="77777777" w:rsidR="007C7B07" w:rsidRPr="007C7B07" w:rsidRDefault="007C7B07" w:rsidP="007C7B07">
      <w:pPr>
        <w:rPr>
          <w:b/>
          <w:bCs/>
        </w:rPr>
      </w:pPr>
      <w:r w:rsidRPr="007C7B07">
        <w:rPr>
          <w:b/>
          <w:bCs/>
        </w:rPr>
        <w:t>EACC – 27 April 2023</w:t>
      </w:r>
    </w:p>
    <w:p w14:paraId="62E8B02A" w14:textId="77777777" w:rsidR="007C7B07" w:rsidRPr="007C7B07" w:rsidRDefault="007C7B07" w:rsidP="007C7B07">
      <w:pPr>
        <w:rPr>
          <w:b/>
          <w:bCs/>
        </w:rPr>
      </w:pPr>
      <w:r w:rsidRPr="007C7B07">
        <w:rPr>
          <w:b/>
          <w:bCs/>
        </w:rPr>
        <w:t xml:space="preserve">Christine </w:t>
      </w:r>
      <w:proofErr w:type="spellStart"/>
      <w:r w:rsidRPr="007C7B07">
        <w:rPr>
          <w:b/>
          <w:bCs/>
        </w:rPr>
        <w:t>Downie</w:t>
      </w:r>
      <w:proofErr w:type="spellEnd"/>
      <w:r w:rsidRPr="007C7B07">
        <w:rPr>
          <w:b/>
          <w:bCs/>
        </w:rPr>
        <w:t xml:space="preserve"> (CD): Climate &amp; Sustainability Strategy Manager, CEC Place Directorate</w:t>
      </w:r>
    </w:p>
    <w:p w14:paraId="13BB383E" w14:textId="77777777" w:rsidR="007C7B07" w:rsidRPr="007C7B07" w:rsidRDefault="007C7B07" w:rsidP="007C7B07">
      <w:pPr>
        <w:rPr>
          <w:b/>
          <w:bCs/>
        </w:rPr>
      </w:pPr>
      <w:r w:rsidRPr="007C7B07">
        <w:rPr>
          <w:b/>
          <w:bCs/>
        </w:rPr>
        <w:t>Edinburgh’s road to Net Zero 2030</w:t>
      </w:r>
    </w:p>
    <w:p w14:paraId="1069551A" w14:textId="77777777" w:rsidR="007C7B07" w:rsidRDefault="007C7B07" w:rsidP="007C7B07"/>
    <w:p w14:paraId="33F2913A" w14:textId="77777777" w:rsidR="007C7B07" w:rsidRDefault="007C7B07" w:rsidP="007C7B07">
      <w:r>
        <w:t>CD new in post – working to move NZ strategy forward.</w:t>
      </w:r>
    </w:p>
    <w:p w14:paraId="7BBA1C2F" w14:textId="77777777" w:rsidR="007C7B07" w:rsidRDefault="007C7B07" w:rsidP="007C7B07">
      <w:r>
        <w:t xml:space="preserve">Team of 3 handling all of both climate strategy and adaptation strategy </w:t>
      </w:r>
    </w:p>
    <w:p w14:paraId="2DD8272B" w14:textId="77777777" w:rsidR="007C7B07" w:rsidRDefault="007C7B07" w:rsidP="007C7B07">
      <w:r>
        <w:t>(Team has lost people to funding reductions and to higher-paid jobs elsewhere. CD looking to hire incomers, especially to work on getting more third-party funding)</w:t>
      </w:r>
    </w:p>
    <w:p w14:paraId="58636C45" w14:textId="77777777" w:rsidR="007C7B07" w:rsidRDefault="007C7B07" w:rsidP="007C7B07"/>
    <w:p w14:paraId="793D7020" w14:textId="77777777" w:rsidR="007C7B07" w:rsidRDefault="007C7B07" w:rsidP="007C7B07">
      <w:r w:rsidRPr="007C7B07">
        <w:rPr>
          <w:u w:val="single"/>
        </w:rPr>
        <w:t>Main themes</w:t>
      </w:r>
      <w:r>
        <w:t xml:space="preserve">: </w:t>
      </w:r>
    </w:p>
    <w:p w14:paraId="45036C64" w14:textId="77777777" w:rsidR="007C7B07" w:rsidRDefault="007C7B07" w:rsidP="007C7B07">
      <w:r>
        <w:t>City has to own the strategy – not the council – so CEC working with Big Partners.</w:t>
      </w:r>
    </w:p>
    <w:p w14:paraId="2F622068" w14:textId="2B4B042D" w:rsidR="007C7B07" w:rsidRDefault="00316A66" w:rsidP="007C7B07">
      <w:r>
        <w:rPr>
          <w:noProof/>
          <w:u w:val="single"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EC0CA2" wp14:editId="333FE9EE">
                <wp:simplePos x="0" y="0"/>
                <wp:positionH relativeFrom="column">
                  <wp:posOffset>2852420</wp:posOffset>
                </wp:positionH>
                <wp:positionV relativeFrom="paragraph">
                  <wp:posOffset>52070</wp:posOffset>
                </wp:positionV>
                <wp:extent cx="3228975" cy="1238250"/>
                <wp:effectExtent l="0" t="0" r="2857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8975" cy="1238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6A8D9C0" w14:textId="6C45F7C0" w:rsidR="00316A66" w:rsidRDefault="00316A6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The ‘pretty picture’ = ‘Clean, green thriving city; a fair, equitable, just city; health and well-being at the forefront; better, green jobs; let people make sustainable choices’.</w:t>
                            </w:r>
                          </w:p>
                          <w:p w14:paraId="138232E2" w14:textId="75958E29" w:rsidR="00316A66" w:rsidRPr="00316A66" w:rsidRDefault="00316A6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The reality</w:t>
                            </w:r>
                            <w:r w:rsidR="00320AD2">
                              <w:rPr>
                                <w:sz w:val="20"/>
                                <w:szCs w:val="20"/>
                              </w:rPr>
                              <w:t>?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= </w:t>
                            </w:r>
                            <w:r w:rsidR="00320AD2">
                              <w:rPr>
                                <w:sz w:val="20"/>
                                <w:szCs w:val="20"/>
                              </w:rPr>
                              <w:t xml:space="preserve">Game doesn’t go according to plan; ‘retrofit roadblocks’; ‘planning ‘pitfalls’; households are ‘priced out’ of </w:t>
                            </w:r>
                            <w:r w:rsidR="00B84B7A">
                              <w:rPr>
                                <w:sz w:val="20"/>
                                <w:szCs w:val="20"/>
                              </w:rPr>
                              <w:t>‘sustainable choices’</w:t>
                            </w:r>
                            <w:r w:rsidR="00320AD2">
                              <w:rPr>
                                <w:sz w:val="20"/>
                                <w:szCs w:val="20"/>
                              </w:rPr>
                              <w:t xml:space="preserve">; </w:t>
                            </w:r>
                            <w:r w:rsidR="00B84B7A">
                              <w:rPr>
                                <w:sz w:val="20"/>
                                <w:szCs w:val="20"/>
                              </w:rPr>
                              <w:t>resident ‘pushback’</w:t>
                            </w:r>
                            <w:r w:rsidR="00B84B7A">
                              <w:rPr>
                                <w:sz w:val="20"/>
                                <w:szCs w:val="20"/>
                              </w:rPr>
                              <w:t xml:space="preserve">; </w:t>
                            </w:r>
                            <w:r w:rsidR="00320AD2">
                              <w:rPr>
                                <w:sz w:val="20"/>
                                <w:szCs w:val="20"/>
                              </w:rPr>
                              <w:t>risk of infrastructure SNAFU;</w:t>
                            </w:r>
                            <w:r w:rsidR="00B84B7A">
                              <w:rPr>
                                <w:sz w:val="20"/>
                                <w:szCs w:val="20"/>
                              </w:rPr>
                              <w:t xml:space="preserve"> risk of financial ‘hole’. KR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EC0CA2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24.6pt;margin-top:4.1pt;width:254.25pt;height:9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" fillcolor="white [3201]" strokeweight=".5pt">
                <v:textbox>
                  <w:txbxContent>
                    <w:p w14:paraId="76A8D9C0" w14:textId="6C45F7C0" w:rsidR="00316A66" w:rsidRDefault="00316A66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The ‘pretty picture’ = ‘Clean, green thriving city; a fair, equitable, just city; health and well-being at the forefront; better, green jobs; let people make sustainable choices’.</w:t>
                      </w:r>
                    </w:p>
                    <w:p w14:paraId="138232E2" w14:textId="75958E29" w:rsidR="00316A66" w:rsidRPr="00316A66" w:rsidRDefault="00316A66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The reality</w:t>
                      </w:r>
                      <w:r w:rsidR="00320AD2">
                        <w:rPr>
                          <w:sz w:val="20"/>
                          <w:szCs w:val="20"/>
                        </w:rPr>
                        <w:t>?</w:t>
                      </w:r>
                      <w:r>
                        <w:rPr>
                          <w:sz w:val="20"/>
                          <w:szCs w:val="20"/>
                        </w:rPr>
                        <w:t xml:space="preserve"> = </w:t>
                      </w:r>
                      <w:r w:rsidR="00320AD2">
                        <w:rPr>
                          <w:sz w:val="20"/>
                          <w:szCs w:val="20"/>
                        </w:rPr>
                        <w:t xml:space="preserve">Game doesn’t go according to plan; ‘retrofit roadblocks’; ‘planning ‘pitfalls’; households are ‘priced out’ of </w:t>
                      </w:r>
                      <w:r w:rsidR="00B84B7A">
                        <w:rPr>
                          <w:sz w:val="20"/>
                          <w:szCs w:val="20"/>
                        </w:rPr>
                        <w:t>‘sustainable choices’</w:t>
                      </w:r>
                      <w:r w:rsidR="00320AD2">
                        <w:rPr>
                          <w:sz w:val="20"/>
                          <w:szCs w:val="20"/>
                        </w:rPr>
                        <w:t xml:space="preserve">; </w:t>
                      </w:r>
                      <w:r w:rsidR="00B84B7A">
                        <w:rPr>
                          <w:sz w:val="20"/>
                          <w:szCs w:val="20"/>
                        </w:rPr>
                        <w:t>resident ‘pushback’</w:t>
                      </w:r>
                      <w:r w:rsidR="00B84B7A">
                        <w:rPr>
                          <w:sz w:val="20"/>
                          <w:szCs w:val="20"/>
                        </w:rPr>
                        <w:t xml:space="preserve">; </w:t>
                      </w:r>
                      <w:r w:rsidR="00320AD2">
                        <w:rPr>
                          <w:sz w:val="20"/>
                          <w:szCs w:val="20"/>
                        </w:rPr>
                        <w:t>risk of infrastructure SNAFU;</w:t>
                      </w:r>
                      <w:r w:rsidR="00B84B7A">
                        <w:rPr>
                          <w:sz w:val="20"/>
                          <w:szCs w:val="20"/>
                        </w:rPr>
                        <w:t xml:space="preserve"> risk of financial ‘hole’. KR</w:t>
                      </w:r>
                    </w:p>
                  </w:txbxContent>
                </v:textbox>
              </v:shape>
            </w:pict>
          </mc:Fallback>
        </mc:AlternateContent>
      </w:r>
      <w:r w:rsidR="007C7B07" w:rsidRPr="008412D6">
        <w:rPr>
          <w:u w:val="single"/>
        </w:rPr>
        <w:t>Six Key Action areas</w:t>
      </w:r>
      <w:r w:rsidR="007C7B07">
        <w:t>:</w:t>
      </w:r>
    </w:p>
    <w:p w14:paraId="6281F4B8" w14:textId="77777777" w:rsidR="007C7B07" w:rsidRDefault="007C7B07" w:rsidP="007C7B07">
      <w:r>
        <w:t>Empower and engage citizens</w:t>
      </w:r>
    </w:p>
    <w:p w14:paraId="2E9626DD" w14:textId="77777777" w:rsidR="007C7B07" w:rsidRDefault="007C7B07" w:rsidP="007C7B07">
      <w:r>
        <w:t xml:space="preserve">NZ climate resilient development and growth </w:t>
      </w:r>
    </w:p>
    <w:p w14:paraId="515DB4F7" w14:textId="77777777" w:rsidR="007C7B07" w:rsidRDefault="007C7B07" w:rsidP="007C7B07">
      <w:r>
        <w:t>NZ heat and energy; energy efficient buildings</w:t>
      </w:r>
    </w:p>
    <w:p w14:paraId="12F448EA" w14:textId="77777777" w:rsidR="007C7B07" w:rsidRDefault="007C7B07" w:rsidP="007C7B07">
      <w:r>
        <w:t>NZ transport</w:t>
      </w:r>
    </w:p>
    <w:p w14:paraId="409E030A" w14:textId="77777777" w:rsidR="007C7B07" w:rsidRDefault="007C7B07" w:rsidP="007C7B07">
      <w:r>
        <w:t>Business and skills in a NZ economy</w:t>
      </w:r>
    </w:p>
    <w:p w14:paraId="08E75BCC" w14:textId="77777777" w:rsidR="007C7B07" w:rsidRDefault="007C7B07" w:rsidP="007C7B07">
      <w:r>
        <w:t>Investing in change</w:t>
      </w:r>
    </w:p>
    <w:p w14:paraId="2EB94753" w14:textId="77777777" w:rsidR="007C7B07" w:rsidRDefault="007C7B07" w:rsidP="007C7B07"/>
    <w:p w14:paraId="14F2070F" w14:textId="77777777" w:rsidR="007C7B07" w:rsidRDefault="007C7B07" w:rsidP="007C7B07">
      <w:r w:rsidRPr="007C7B07">
        <w:rPr>
          <w:u w:val="single"/>
        </w:rPr>
        <w:t>Core Principles</w:t>
      </w:r>
      <w:r>
        <w:t>:</w:t>
      </w:r>
    </w:p>
    <w:p w14:paraId="24057E00" w14:textId="77777777" w:rsidR="007C7B07" w:rsidRDefault="007C7B07" w:rsidP="007C7B07">
      <w:r>
        <w:t>Ensure a ‘just transition’ – target health inequalities / community wealth build / better, green jobs / green space for all.</w:t>
      </w:r>
    </w:p>
    <w:p w14:paraId="01BF9EA5" w14:textId="77777777" w:rsidR="007C7B07" w:rsidRDefault="007C7B07" w:rsidP="007C7B07">
      <w:r w:rsidRPr="008412D6">
        <w:rPr>
          <w:u w:val="single"/>
        </w:rPr>
        <w:t>Key Strategy Actions</w:t>
      </w:r>
      <w:r>
        <w:t xml:space="preserve"> (styled as ‘pilots and innovative projects’)</w:t>
      </w:r>
      <w:r w:rsidR="008412D6">
        <w:t>:</w:t>
      </w:r>
    </w:p>
    <w:p w14:paraId="2F35CED9" w14:textId="77777777" w:rsidR="007C7B07" w:rsidRDefault="007C7B07" w:rsidP="007C7B07">
      <w:proofErr w:type="spellStart"/>
      <w:r>
        <w:t>Granton</w:t>
      </w:r>
      <w:proofErr w:type="spellEnd"/>
      <w:r>
        <w:t xml:space="preserve"> Waterfront new NZ development</w:t>
      </w:r>
    </w:p>
    <w:p w14:paraId="3E4D296F" w14:textId="77777777" w:rsidR="007C7B07" w:rsidRDefault="008412D6" w:rsidP="007C7B07">
      <w:r>
        <w:t>200-hectare</w:t>
      </w:r>
      <w:r w:rsidR="007C7B07">
        <w:t xml:space="preserve"> Coastal Park in NW </w:t>
      </w:r>
      <w:r>
        <w:t>E</w:t>
      </w:r>
      <w:r w:rsidR="007C7B07">
        <w:t xml:space="preserve">dinburgh </w:t>
      </w:r>
    </w:p>
    <w:p w14:paraId="313B668F" w14:textId="77777777" w:rsidR="008412D6" w:rsidRDefault="008412D6" w:rsidP="007C7B07">
      <w:r>
        <w:t>‘Edinburgh Homes Demonstrator’ off-site construction models</w:t>
      </w:r>
    </w:p>
    <w:p w14:paraId="4EDA509E" w14:textId="77777777" w:rsidR="007C7B07" w:rsidRDefault="008412D6" w:rsidP="007C7B07">
      <w:r>
        <w:t>T</w:t>
      </w:r>
      <w:r w:rsidR="007C7B07">
        <w:t>esting approaches to retrofit in challenging mixed-tenure and heritage settings.</w:t>
      </w:r>
    </w:p>
    <w:p w14:paraId="2853A0FB" w14:textId="77777777" w:rsidR="008412D6" w:rsidRDefault="008412D6" w:rsidP="007C7B07">
      <w:r>
        <w:t>Pilot public service EV charging hubs.</w:t>
      </w:r>
    </w:p>
    <w:p w14:paraId="2B538005" w14:textId="77777777" w:rsidR="007C7B07" w:rsidRDefault="007C7B07" w:rsidP="007C7B07"/>
    <w:p w14:paraId="3D631A8E" w14:textId="77777777" w:rsidR="007C7B07" w:rsidRDefault="007C7B07" w:rsidP="007C7B07">
      <w:r w:rsidRPr="008412D6">
        <w:rPr>
          <w:u w:val="single"/>
        </w:rPr>
        <w:t>Progress</w:t>
      </w:r>
      <w:r>
        <w:t>:</w:t>
      </w:r>
    </w:p>
    <w:p w14:paraId="1DFE9227" w14:textId="77777777" w:rsidR="007C7B07" w:rsidRDefault="008412D6" w:rsidP="007C7B07">
      <w:r>
        <w:t>Formation of the Climate Strategy Infrastructure Investment Programme Board (IIPB) with supporting working groups.</w:t>
      </w:r>
    </w:p>
    <w:p w14:paraId="4A39B078" w14:textId="77777777" w:rsidR="007C7B07" w:rsidRDefault="008412D6" w:rsidP="007C7B07">
      <w:r>
        <w:t>‘</w:t>
      </w:r>
      <w:r w:rsidR="007C7B07">
        <w:t>Adaptation Plan</w:t>
      </w:r>
      <w:r>
        <w:t>’</w:t>
      </w:r>
      <w:r w:rsidR="007C7B07">
        <w:t xml:space="preserve"> due for consultation later in 2023</w:t>
      </w:r>
      <w:r>
        <w:t>.</w:t>
      </w:r>
    </w:p>
    <w:p w14:paraId="2233BE51" w14:textId="53FB1A00" w:rsidR="007C7B07" w:rsidRDefault="007C7B07" w:rsidP="007C7B07">
      <w:r>
        <w:t xml:space="preserve">Working with EVOC </w:t>
      </w:r>
      <w:r w:rsidR="008412D6">
        <w:t>‘</w:t>
      </w:r>
      <w:r>
        <w:t>to establish we have the right community representation at each of the working groups and on each of our boards</w:t>
      </w:r>
      <w:r w:rsidR="008412D6">
        <w:t>’</w:t>
      </w:r>
      <w:r>
        <w:t>.</w:t>
      </w:r>
      <w:r w:rsidR="00320AD2">
        <w:t xml:space="preserve"> (If CCs seek to become a main player </w:t>
      </w:r>
      <w:r w:rsidR="00B84B7A">
        <w:t>here</w:t>
      </w:r>
      <w:r w:rsidR="00320AD2">
        <w:t>, do they become the Council’s ‘messenger’?</w:t>
      </w:r>
      <w:r w:rsidR="00B84B7A">
        <w:t xml:space="preserve"> The message to residents has to be honest, clear, frank, unadorned and realistic.)</w:t>
      </w:r>
    </w:p>
    <w:p w14:paraId="3618F148" w14:textId="77777777" w:rsidR="007C7B07" w:rsidRDefault="007C7B07" w:rsidP="007C7B07"/>
    <w:p w14:paraId="75ED3869" w14:textId="08C85324" w:rsidR="007C7B07" w:rsidRDefault="007C7B07" w:rsidP="007C7B07">
      <w:r w:rsidRPr="008412D6">
        <w:rPr>
          <w:u w:val="single"/>
        </w:rPr>
        <w:t>The</w:t>
      </w:r>
      <w:r w:rsidR="00320AD2">
        <w:rPr>
          <w:u w:val="single"/>
        </w:rPr>
        <w:t xml:space="preserve"> Infrastructure Investment Programme </w:t>
      </w:r>
      <w:r w:rsidRPr="008412D6">
        <w:rPr>
          <w:u w:val="single"/>
        </w:rPr>
        <w:t>B</w:t>
      </w:r>
      <w:r w:rsidR="00320AD2">
        <w:rPr>
          <w:u w:val="single"/>
        </w:rPr>
        <w:t>oard</w:t>
      </w:r>
      <w:r>
        <w:t>:</w:t>
      </w:r>
    </w:p>
    <w:p w14:paraId="289A0B82" w14:textId="01DBB0DD" w:rsidR="007C7B07" w:rsidRDefault="007C7B07" w:rsidP="007C7B07">
      <w:r>
        <w:t>Climate Strategy IIPB reports into the EPB</w:t>
      </w:r>
      <w:r w:rsidR="00B84B7A">
        <w:t xml:space="preserve"> (where EACC has a position).</w:t>
      </w:r>
    </w:p>
    <w:p w14:paraId="38B83B57" w14:textId="77777777" w:rsidR="007C7B07" w:rsidRDefault="007C7B07" w:rsidP="007C7B07">
      <w:r>
        <w:t>4 thematic workstreams with ‘Equalities &amp; Diversity’ (climate justice) as an embedded element.</w:t>
      </w:r>
    </w:p>
    <w:p w14:paraId="0EC94C87" w14:textId="77777777" w:rsidR="007C7B07" w:rsidRDefault="007C7B07" w:rsidP="007C7B07">
      <w:r>
        <w:t>City Heat, Energy &amp; Public Buildings Partnership, chaired by Edinburgh Uni and SP Energy Networks</w:t>
      </w:r>
    </w:p>
    <w:p w14:paraId="5B899B4D" w14:textId="77777777" w:rsidR="007C7B07" w:rsidRDefault="007C7B07" w:rsidP="007C7B07">
      <w:r>
        <w:t>Just Economic Transition Forum, chaired by Chamber of Commerce</w:t>
      </w:r>
    </w:p>
    <w:p w14:paraId="4917C505" w14:textId="77777777" w:rsidR="007C7B07" w:rsidRDefault="007C7B07" w:rsidP="007C7B07">
      <w:r>
        <w:t>Transport Infrastructure Partnership, chaired by CEC (DA)</w:t>
      </w:r>
    </w:p>
    <w:p w14:paraId="2FEE27CF" w14:textId="77777777" w:rsidR="007C7B07" w:rsidRDefault="007C7B07" w:rsidP="007C7B07">
      <w:r>
        <w:t>Adaptation Partnership, chaired by Scottish Water</w:t>
      </w:r>
    </w:p>
    <w:p w14:paraId="5E7A059E" w14:textId="3C76B3CD" w:rsidR="008412D6" w:rsidRDefault="006D004F" w:rsidP="007C7B07"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DC9CE9" wp14:editId="7A48DD46">
                <wp:simplePos x="0" y="0"/>
                <wp:positionH relativeFrom="column">
                  <wp:posOffset>3246120</wp:posOffset>
                </wp:positionH>
                <wp:positionV relativeFrom="paragraph">
                  <wp:posOffset>62230</wp:posOffset>
                </wp:positionV>
                <wp:extent cx="2838450" cy="205740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8450" cy="2057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450AB9" w14:textId="5B25CD78" w:rsidR="006D004F" w:rsidRDefault="006D004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Bill Rodger </w:t>
                            </w:r>
                            <w:r w:rsidR="00B84B7A">
                              <w:rPr>
                                <w:sz w:val="20"/>
                                <w:szCs w:val="20"/>
                              </w:rPr>
                              <w:t xml:space="preserve">(Trinity CC)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Key Issues:</w:t>
                            </w:r>
                          </w:p>
                          <w:p w14:paraId="16A1ADF8" w14:textId="31029B16" w:rsidR="006D004F" w:rsidRDefault="006D004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Household energy transition / District heating networks.</w:t>
                            </w:r>
                          </w:p>
                          <w:p w14:paraId="2DA097FC" w14:textId="4C046BEA" w:rsidR="006D004F" w:rsidRDefault="006D004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Target scale of project over ten years.</w:t>
                            </w:r>
                          </w:p>
                          <w:p w14:paraId="43F629F8" w14:textId="05FA1C69" w:rsidR="006D004F" w:rsidRDefault="006D004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Infrastructure change.</w:t>
                            </w:r>
                          </w:p>
                          <w:p w14:paraId="60C5501F" w14:textId="673CFD6D" w:rsidR="006D004F" w:rsidRDefault="006D004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What is the planning framework and possible timelines.</w:t>
                            </w:r>
                          </w:p>
                          <w:p w14:paraId="7B51F9BD" w14:textId="61624080" w:rsidR="006D004F" w:rsidRDefault="006D004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How ‘civic mobilisation’ is envisaged.</w:t>
                            </w:r>
                          </w:p>
                          <w:p w14:paraId="482A9B0A" w14:textId="5B950CE4" w:rsidR="006D004F" w:rsidRDefault="006D004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What ‘energy change guidance’ can be offered directly to householders and residents now.</w:t>
                            </w:r>
                          </w:p>
                          <w:p w14:paraId="7A9DF1BE" w14:textId="3DF8E1AB" w:rsidR="006D004F" w:rsidRDefault="006D004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More on the Local Heat and Energy Efficiency Strategy.</w:t>
                            </w:r>
                          </w:p>
                          <w:p w14:paraId="7A9DDEFD" w14:textId="77777777" w:rsidR="006D004F" w:rsidRDefault="006D004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78A76BE" w14:textId="77777777" w:rsidR="006D004F" w:rsidRDefault="006D004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97FAC5E" w14:textId="77777777" w:rsidR="006D004F" w:rsidRPr="006D004F" w:rsidRDefault="006D004F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DC9CE9" id="Text Box 2" o:spid="_x0000_s1027" type="#_x0000_t202" style="position:absolute;margin-left:255.6pt;margin-top:4.9pt;width:223.5pt;height:16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" fillcolor="white [3201]" strokeweight=".5pt">
                <v:textbox>
                  <w:txbxContent>
                    <w:p w14:paraId="56450AB9" w14:textId="5B25CD78" w:rsidR="006D004F" w:rsidRDefault="006D004F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Bill Rodger </w:t>
                      </w:r>
                      <w:r w:rsidR="00B84B7A">
                        <w:rPr>
                          <w:sz w:val="20"/>
                          <w:szCs w:val="20"/>
                        </w:rPr>
                        <w:t xml:space="preserve">(Trinity CC) </w:t>
                      </w:r>
                      <w:r>
                        <w:rPr>
                          <w:sz w:val="20"/>
                          <w:szCs w:val="20"/>
                        </w:rPr>
                        <w:t>Key Issues:</w:t>
                      </w:r>
                    </w:p>
                    <w:p w14:paraId="16A1ADF8" w14:textId="31029B16" w:rsidR="006D004F" w:rsidRDefault="006D004F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Household energy transition / District heating networks.</w:t>
                      </w:r>
                    </w:p>
                    <w:p w14:paraId="2DA097FC" w14:textId="4C046BEA" w:rsidR="006D004F" w:rsidRDefault="006D004F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Target scale of project over ten years.</w:t>
                      </w:r>
                    </w:p>
                    <w:p w14:paraId="43F629F8" w14:textId="05FA1C69" w:rsidR="006D004F" w:rsidRDefault="006D004F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Infrastructure change.</w:t>
                      </w:r>
                    </w:p>
                    <w:p w14:paraId="60C5501F" w14:textId="673CFD6D" w:rsidR="006D004F" w:rsidRDefault="006D004F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What is the planning framework and possible timelines.</w:t>
                      </w:r>
                    </w:p>
                    <w:p w14:paraId="7B51F9BD" w14:textId="61624080" w:rsidR="006D004F" w:rsidRDefault="006D004F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How ‘civic mobilisation’ is envisaged.</w:t>
                      </w:r>
                    </w:p>
                    <w:p w14:paraId="482A9B0A" w14:textId="5B950CE4" w:rsidR="006D004F" w:rsidRDefault="006D004F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What ‘energy change guidance’ can be offered directly to householders and residents now.</w:t>
                      </w:r>
                    </w:p>
                    <w:p w14:paraId="7A9DF1BE" w14:textId="3DF8E1AB" w:rsidR="006D004F" w:rsidRDefault="006D004F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More on the Local Heat and Energy Efficiency Strategy.</w:t>
                      </w:r>
                    </w:p>
                    <w:p w14:paraId="7A9DDEFD" w14:textId="77777777" w:rsidR="006D004F" w:rsidRDefault="006D004F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278A76BE" w14:textId="77777777" w:rsidR="006D004F" w:rsidRDefault="006D004F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097FAC5E" w14:textId="77777777" w:rsidR="006D004F" w:rsidRPr="006D004F" w:rsidRDefault="006D004F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A365AF0" w14:textId="77777777" w:rsidR="005F317A" w:rsidRDefault="008412D6">
      <w:r w:rsidRPr="008412D6">
        <w:rPr>
          <w:noProof/>
        </w:rPr>
        <w:drawing>
          <wp:inline distT="0" distB="0" distL="0" distR="0" wp14:anchorId="624B692D" wp14:editId="0EEDF6BA">
            <wp:extent cx="2599463" cy="1524000"/>
            <wp:effectExtent l="19050" t="19050" r="1079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13708" cy="1532352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sectPr w:rsidR="005F317A" w:rsidSect="00AE1763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B07"/>
    <w:rsid w:val="000D1CE3"/>
    <w:rsid w:val="002D3E17"/>
    <w:rsid w:val="00316A66"/>
    <w:rsid w:val="00320AD2"/>
    <w:rsid w:val="005F317A"/>
    <w:rsid w:val="006D004F"/>
    <w:rsid w:val="007C7B07"/>
    <w:rsid w:val="008412D6"/>
    <w:rsid w:val="00AE1763"/>
    <w:rsid w:val="00B84B7A"/>
    <w:rsid w:val="00DA6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BE1053"/>
  <w15:chartTrackingRefBased/>
  <w15:docId w15:val="{578443A3-77F5-4CF9-A251-872A40427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HAnsi"/>
        <w:bCs/>
        <w:kern w:val="2"/>
        <w:sz w:val="22"/>
        <w:lang w:val="en-GB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7B07"/>
    <w:pPr>
      <w:spacing w:line="240" w:lineRule="auto"/>
    </w:pPr>
    <w:rPr>
      <w:rFonts w:eastAsiaTheme="minorEastAsia" w:cstheme="minorBidi"/>
      <w:bCs w:val="0"/>
      <w:kern w:val="0"/>
      <w:szCs w:val="22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024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326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Robertson</dc:creator>
  <cp:keywords/>
  <dc:description/>
  <cp:lastModifiedBy>Ken Robertson</cp:lastModifiedBy>
  <cp:revision>2</cp:revision>
  <dcterms:created xsi:type="dcterms:W3CDTF">2023-04-28T11:04:00Z</dcterms:created>
  <dcterms:modified xsi:type="dcterms:W3CDTF">2023-04-28T13:53:00Z</dcterms:modified>
</cp:coreProperties>
</file>