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580BF" w14:textId="77777777" w:rsidR="005F317A" w:rsidRDefault="008A195A">
      <w:pPr>
        <w:rPr>
          <w:b/>
          <w:bCs w:val="0"/>
        </w:rPr>
      </w:pPr>
      <w:r w:rsidRPr="008A195A">
        <w:rPr>
          <w:b/>
          <w:bCs w:val="0"/>
        </w:rPr>
        <w:t>EACC 30 Oct 2025</w:t>
      </w:r>
    </w:p>
    <w:p w14:paraId="0C98F4BC" w14:textId="77777777" w:rsidR="008A195A" w:rsidRDefault="008A195A">
      <w:r>
        <w:rPr>
          <w:b/>
          <w:bCs w:val="0"/>
        </w:rPr>
        <w:t xml:space="preserve">Michael Edwards: </w:t>
      </w:r>
      <w:r w:rsidRPr="008A195A">
        <w:rPr>
          <w:b/>
          <w:bCs w:val="0"/>
        </w:rPr>
        <w:t>CEC Project Manager – Edinburgh Visitor Levy Participatory Budgeting</w:t>
      </w:r>
    </w:p>
    <w:p w14:paraId="62F17F80" w14:textId="77777777" w:rsidR="008A195A" w:rsidRDefault="008A195A">
      <w:pPr>
        <w:rPr>
          <w:b/>
          <w:bCs w:val="0"/>
        </w:rPr>
      </w:pPr>
    </w:p>
    <w:p w14:paraId="65B53BF9" w14:textId="77777777" w:rsidR="008A195A" w:rsidRPr="008A195A" w:rsidRDefault="008A195A">
      <w:pPr>
        <w:rPr>
          <w:b/>
          <w:bCs w:val="0"/>
        </w:rPr>
      </w:pPr>
      <w:r w:rsidRPr="008A195A">
        <w:rPr>
          <w:b/>
          <w:bCs w:val="0"/>
          <w:noProof/>
        </w:rPr>
        <w:drawing>
          <wp:inline distT="0" distB="0" distL="0" distR="0" wp14:anchorId="1C0BA2EA" wp14:editId="22F0FBC3">
            <wp:extent cx="5797550" cy="8679307"/>
            <wp:effectExtent l="0" t="0" r="0" b="7620"/>
            <wp:docPr id="3581901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1901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6714" cy="8693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F5543" w14:textId="77777777" w:rsidR="00A5651E" w:rsidRPr="00A5651E" w:rsidRDefault="00A5651E" w:rsidP="00A5651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kern w:val="0"/>
          <w:sz w:val="36"/>
          <w:szCs w:val="36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 w:val="36"/>
          <w:szCs w:val="36"/>
          <w:lang w:eastAsia="en-GB"/>
          <w14:ligatures w14:val="none"/>
        </w:rPr>
        <w:lastRenderedPageBreak/>
        <w:t>Summary Report: Participatory Budgeting &amp; Visitor Levy Discussion</w:t>
      </w:r>
    </w:p>
    <w:p w14:paraId="5CFC2324" w14:textId="3EDABA1A" w:rsidR="00A5651E" w:rsidRPr="00A5651E" w:rsidRDefault="00A5651E" w:rsidP="00A5651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>
        <w:rPr>
          <w:rFonts w:ascii="Segoe UI Emoji" w:eastAsia="Times New Roman" w:hAnsi="Segoe UI Emoji" w:cs="Segoe UI Emoji"/>
          <w:b/>
          <w:kern w:val="0"/>
          <w:sz w:val="27"/>
          <w:szCs w:val="27"/>
          <w:lang w:eastAsia="en-GB"/>
          <w14:ligatures w14:val="none"/>
        </w:rPr>
        <w:t>Focus</w:t>
      </w:r>
    </w:p>
    <w:p w14:paraId="4FDD10D1" w14:textId="77777777" w:rsidR="00A5651E" w:rsidRPr="00A5651E" w:rsidRDefault="00A5651E" w:rsidP="00A5651E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To introduce and gather early feedback on the proposed use of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Participatory Budgeting (PB)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for allocating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£1.7 million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from the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Edinburgh Visitor Levy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over the next three years.</w:t>
      </w:r>
    </w:p>
    <w:p w14:paraId="016723DB" w14:textId="77777777" w:rsidR="00A5651E" w:rsidRDefault="00A5651E" w:rsidP="00A5651E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1EEE4446">
          <v:rect id="_x0000_i1026" style="width:0;height:1.5pt" o:hralign="center" o:hrstd="t" o:hr="t" fillcolor="#a0a0a0" stroked="f"/>
        </w:pict>
      </w:r>
    </w:p>
    <w:p w14:paraId="61F3A022" w14:textId="5C353CB7" w:rsidR="00A5651E" w:rsidRPr="00A5651E" w:rsidRDefault="00A5651E" w:rsidP="00A5651E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Key Points Discussed</w:t>
      </w:r>
    </w:p>
    <w:p w14:paraId="5A5319FB" w14:textId="77777777" w:rsidR="00A5651E" w:rsidRPr="00A5651E" w:rsidRDefault="00A5651E" w:rsidP="00A5651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1. Participatory Budgeting Overview</w:t>
      </w:r>
    </w:p>
    <w:p w14:paraId="4118A606" w14:textId="77777777" w:rsidR="00A5651E" w:rsidRPr="00A5651E" w:rsidRDefault="00A5651E" w:rsidP="00A5651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PB shifts decision-making power from the Council to communities.</w:t>
      </w:r>
    </w:p>
    <w:p w14:paraId="69A606F9" w14:textId="77777777" w:rsidR="00A5651E" w:rsidRPr="00A5651E" w:rsidRDefault="00A5651E" w:rsidP="00A5651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It is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resource-intensive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but valuable for community engagement and cohesion.</w:t>
      </w:r>
    </w:p>
    <w:p w14:paraId="216673A6" w14:textId="77777777" w:rsidR="00A5651E" w:rsidRPr="00A5651E" w:rsidRDefault="00A5651E" w:rsidP="00A5651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The process must be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tailored to local needs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—not one-size-fits-all.</w:t>
      </w:r>
    </w:p>
    <w:p w14:paraId="726F5E13" w14:textId="77777777" w:rsidR="00A5651E" w:rsidRPr="00A5651E" w:rsidRDefault="00A5651E" w:rsidP="00A5651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2. Visitor Levy Context</w:t>
      </w:r>
    </w:p>
    <w:p w14:paraId="3578F6A4" w14:textId="77777777" w:rsidR="00A5651E" w:rsidRPr="00A5651E" w:rsidRDefault="00A5651E" w:rsidP="00A5651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 5% charge on overnight accommodation starting April 2026.</w:t>
      </w:r>
    </w:p>
    <w:p w14:paraId="7C9AAF3E" w14:textId="77777777" w:rsidR="00A5651E" w:rsidRPr="00A5651E" w:rsidRDefault="00A5651E" w:rsidP="00A5651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£1.7 million allocated for PB over 3 years.</w:t>
      </w:r>
    </w:p>
    <w:p w14:paraId="5541CA2B" w14:textId="77777777" w:rsidR="00A5651E" w:rsidRPr="00A5651E" w:rsidRDefault="00A5651E" w:rsidP="00A5651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Funds must benefit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both residents and visitors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57F5BC25" w14:textId="77777777" w:rsidR="00A5651E" w:rsidRPr="00A5651E" w:rsidRDefault="00A5651E" w:rsidP="00A5651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Aim: Spread benefits beyond the city centre, ideally by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Council ward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(£100,000 per ward over 3 years).</w:t>
      </w:r>
    </w:p>
    <w:p w14:paraId="093FC032" w14:textId="77777777" w:rsidR="00A5651E" w:rsidRPr="00A5651E" w:rsidRDefault="00A5651E" w:rsidP="00A5651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3. Implementation Strategy</w:t>
      </w:r>
    </w:p>
    <w:p w14:paraId="6DBCEF17" w14:textId="77777777" w:rsidR="00A5651E" w:rsidRPr="00A5651E" w:rsidRDefault="00A5651E" w:rsidP="00A5651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Start small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in Year 1 (15–20% of total budget).</w:t>
      </w:r>
    </w:p>
    <w:p w14:paraId="042D36A7" w14:textId="77777777" w:rsidR="00A5651E" w:rsidRPr="00A5651E" w:rsidRDefault="00A5651E" w:rsidP="00A5651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Test models in specific communities (e.g. Queensferry, Kirkliston).</w:t>
      </w:r>
    </w:p>
    <w:p w14:paraId="55964A5B" w14:textId="77777777" w:rsidR="00A5651E" w:rsidRPr="00A5651E" w:rsidRDefault="00A5651E" w:rsidP="00A5651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Explore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collaborative models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over competitive ones.</w:t>
      </w:r>
    </w:p>
    <w:p w14:paraId="01AF6CEA" w14:textId="77777777" w:rsidR="00A5651E" w:rsidRPr="00A5651E" w:rsidRDefault="00A5651E" w:rsidP="00A5651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Consider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consortiums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and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joint projects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to avoid pitting organisations against each other.</w:t>
      </w:r>
    </w:p>
    <w:p w14:paraId="41F1F70B" w14:textId="77777777" w:rsidR="00A5651E" w:rsidRPr="00A5651E" w:rsidRDefault="00A5651E" w:rsidP="00A5651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4. Community Involvement</w:t>
      </w:r>
    </w:p>
    <w:p w14:paraId="7A9F3703" w14:textId="77777777" w:rsidR="00A5651E" w:rsidRPr="00A5651E" w:rsidRDefault="00A5651E" w:rsidP="00A5651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Councils are key but may lack reach.</w:t>
      </w:r>
    </w:p>
    <w:p w14:paraId="490E7303" w14:textId="77777777" w:rsidR="00A5651E" w:rsidRPr="00A5651E" w:rsidRDefault="00A5651E" w:rsidP="00A5651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Emphasis on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inclusive engagement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and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clear communication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4A5F1CEC" w14:textId="77777777" w:rsidR="00A5651E" w:rsidRPr="00A5651E" w:rsidRDefault="00A5651E" w:rsidP="00A5651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PB process must be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meaningful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, not tokenistic.</w:t>
      </w:r>
    </w:p>
    <w:p w14:paraId="3DE5539D" w14:textId="77777777" w:rsidR="00A5651E" w:rsidRPr="00A5651E" w:rsidRDefault="00A5651E" w:rsidP="00A5651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5. Eligible Projects</w:t>
      </w:r>
    </w:p>
    <w:p w14:paraId="21C58B9F" w14:textId="77777777" w:rsidR="00A5651E" w:rsidRPr="00A5651E" w:rsidRDefault="00A5651E" w:rsidP="00A5651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Must align with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visitor levy legislation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328A2795" w14:textId="77777777" w:rsidR="00A5651E" w:rsidRPr="00A5651E" w:rsidRDefault="00A5651E" w:rsidP="00A5651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Examples: Parks, paths, public art, community policing—if they benefit visitors.</w:t>
      </w:r>
    </w:p>
    <w:p w14:paraId="791D4A47" w14:textId="77777777" w:rsidR="00A5651E" w:rsidRPr="00A5651E" w:rsidRDefault="00A5651E" w:rsidP="00A5651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Context matters: e.g., a mural may qualify if part of a heritage trail.</w:t>
      </w:r>
    </w:p>
    <w:p w14:paraId="73B78D1C" w14:textId="77777777" w:rsidR="00A5651E" w:rsidRPr="00A5651E" w:rsidRDefault="00A5651E" w:rsidP="00A5651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6. Next Steps</w:t>
      </w:r>
    </w:p>
    <w:p w14:paraId="63AD6D2C" w14:textId="77777777" w:rsidR="00A5651E" w:rsidRPr="00A5651E" w:rsidRDefault="00A5651E" w:rsidP="00A5651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April 2026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First year of funding begins.</w:t>
      </w:r>
    </w:p>
    <w:p w14:paraId="0F421085" w14:textId="77777777" w:rsidR="00A5651E" w:rsidRPr="00A5651E" w:rsidRDefault="00A5651E" w:rsidP="00A5651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Michael Edwards to develop the PB framework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with community input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7480887E" w14:textId="77777777" w:rsidR="00A5651E" w:rsidRPr="00A5651E" w:rsidRDefault="00A5651E" w:rsidP="00A5651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Community Councils encouraged to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gather ideas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and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engage local groups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0201433C" w14:textId="77777777" w:rsidR="00A5651E" w:rsidRPr="00A5651E" w:rsidRDefault="00A5651E" w:rsidP="00A5651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Further meetings and consultations planned.</w:t>
      </w:r>
    </w:p>
    <w:p w14:paraId="057D1936" w14:textId="77777777" w:rsidR="00A5651E" w:rsidRPr="00A5651E" w:rsidRDefault="00A5651E" w:rsidP="00A5651E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lastRenderedPageBreak/>
        <w:pict w14:anchorId="35BDF0E5">
          <v:rect id="_x0000_i1027" style="width:0;height:1.5pt" o:hralign="center" o:hrstd="t" o:hr="t" fillcolor="#a0a0a0" stroked="f"/>
        </w:pict>
      </w:r>
    </w:p>
    <w:p w14:paraId="2B3CD9E1" w14:textId="0B9A708A" w:rsidR="00A5651E" w:rsidRPr="00A5651E" w:rsidRDefault="00A5651E" w:rsidP="00A5651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Key Takeaways</w:t>
      </w:r>
    </w:p>
    <w:p w14:paraId="587F4C1E" w14:textId="77777777" w:rsidR="00A5651E" w:rsidRPr="00A5651E" w:rsidRDefault="00A5651E" w:rsidP="00A5651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The PB process is in its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early design phase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—community input is essential.</w:t>
      </w:r>
    </w:p>
    <w:p w14:paraId="2697FF1E" w14:textId="77777777" w:rsidR="00A5651E" w:rsidRPr="00A5651E" w:rsidRDefault="00A5651E" w:rsidP="00A5651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There is </w:t>
      </w:r>
      <w:r w:rsidRPr="00A5651E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no fixed model</w:t>
      </w: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; flexibility and local relevance are priorities.</w:t>
      </w:r>
    </w:p>
    <w:p w14:paraId="3022E662" w14:textId="77777777" w:rsidR="00A5651E" w:rsidRPr="00A5651E" w:rsidRDefault="00A5651E" w:rsidP="00A5651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A5651E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Transparency, collaboration, and tangible outcomes are critical for success.</w:t>
      </w:r>
    </w:p>
    <w:p w14:paraId="74CA9D90" w14:textId="0DEB7297" w:rsidR="008A195A" w:rsidRPr="00870E05" w:rsidRDefault="00C01B6C">
      <w:r w:rsidRPr="00870E05">
        <w:rPr>
          <w:b/>
          <w:bCs w:val="0"/>
        </w:rPr>
        <w:t>Reference</w:t>
      </w:r>
      <w:r w:rsidRPr="00870E05">
        <w:br/>
      </w:r>
    </w:p>
    <w:p w14:paraId="77E177C4" w14:textId="57C92765" w:rsidR="00870E05" w:rsidRDefault="00870E05">
      <w:hyperlink r:id="rId6" w:history="1">
        <w:r w:rsidRPr="00870E05">
          <w:rPr>
            <w:rStyle w:val="Hyperlink"/>
          </w:rPr>
          <w:t>https://local.ed.ac.uk/community-grants</w:t>
        </w:r>
      </w:hyperlink>
    </w:p>
    <w:sectPr w:rsidR="00870E05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3615A"/>
    <w:multiLevelType w:val="multilevel"/>
    <w:tmpl w:val="085A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217B90"/>
    <w:multiLevelType w:val="multilevel"/>
    <w:tmpl w:val="1B586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92A20"/>
    <w:multiLevelType w:val="multilevel"/>
    <w:tmpl w:val="743C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1817A8"/>
    <w:multiLevelType w:val="multilevel"/>
    <w:tmpl w:val="6132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E04AC4"/>
    <w:multiLevelType w:val="multilevel"/>
    <w:tmpl w:val="F8B03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DE0020"/>
    <w:multiLevelType w:val="multilevel"/>
    <w:tmpl w:val="4936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D36472"/>
    <w:multiLevelType w:val="multilevel"/>
    <w:tmpl w:val="8258C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851027">
    <w:abstractNumId w:val="5"/>
  </w:num>
  <w:num w:numId="2" w16cid:durableId="1532298652">
    <w:abstractNumId w:val="2"/>
  </w:num>
  <w:num w:numId="3" w16cid:durableId="813449980">
    <w:abstractNumId w:val="6"/>
  </w:num>
  <w:num w:numId="4" w16cid:durableId="1374190700">
    <w:abstractNumId w:val="0"/>
  </w:num>
  <w:num w:numId="5" w16cid:durableId="765424255">
    <w:abstractNumId w:val="1"/>
  </w:num>
  <w:num w:numId="6" w16cid:durableId="928151508">
    <w:abstractNumId w:val="4"/>
  </w:num>
  <w:num w:numId="7" w16cid:durableId="9509353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95A"/>
    <w:rsid w:val="000D1CE3"/>
    <w:rsid w:val="002D3E17"/>
    <w:rsid w:val="00461C82"/>
    <w:rsid w:val="00573151"/>
    <w:rsid w:val="005F317A"/>
    <w:rsid w:val="0061740C"/>
    <w:rsid w:val="006262C7"/>
    <w:rsid w:val="00652EC8"/>
    <w:rsid w:val="00687683"/>
    <w:rsid w:val="00870E05"/>
    <w:rsid w:val="008A195A"/>
    <w:rsid w:val="00A5651E"/>
    <w:rsid w:val="00AE1763"/>
    <w:rsid w:val="00C01B6C"/>
    <w:rsid w:val="00CA210B"/>
    <w:rsid w:val="00DA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D5B48"/>
  <w15:chartTrackingRefBased/>
  <w15:docId w15:val="{49570A1C-BB52-4B4A-986A-FBCBC17E7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95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95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95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95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95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95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95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95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95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95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95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95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95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95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9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95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95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9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95A"/>
    <w:rPr>
      <w:b/>
      <w:bCs w:val="0"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0E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E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cal.ed.ac.uk/community-grant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6</cp:revision>
  <dcterms:created xsi:type="dcterms:W3CDTF">2025-10-31T13:39:00Z</dcterms:created>
  <dcterms:modified xsi:type="dcterms:W3CDTF">2025-10-31T13:52:00Z</dcterms:modified>
</cp:coreProperties>
</file>