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C5EEC" w14:textId="77777777" w:rsidR="005F317A" w:rsidRDefault="005F317A"/>
    <w:p w14:paraId="16E32078" w14:textId="77777777" w:rsidR="0045745F" w:rsidRPr="008D296B" w:rsidRDefault="00CC4FE7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</w:pPr>
      <w:r w:rsidRPr="008D296B"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  <w:t>Co-Pilot</w:t>
      </w:r>
    </w:p>
    <w:p w14:paraId="649272A0" w14:textId="422AF830" w:rsidR="006B3CC7" w:rsidRDefault="006B3CC7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</w:pPr>
      <w:r w:rsidRPr="008D296B"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  <w:t>EACC AGM Event – 27 November 2025</w:t>
      </w:r>
    </w:p>
    <w:p w14:paraId="306A76C3" w14:textId="77777777" w:rsidR="008A2FE9" w:rsidRDefault="008A2FE9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</w:pPr>
    </w:p>
    <w:p w14:paraId="58154223" w14:textId="6C0CADD8" w:rsidR="0039465A" w:rsidRPr="00F80ADC" w:rsidRDefault="00681818" w:rsidP="0039465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G</w:t>
      </w:r>
      <w:r w:rsidR="0039465A">
        <w:rPr>
          <w:rFonts w:asciiTheme="minorHAnsi" w:hAnsiTheme="minorHAnsi" w:cstheme="minorHAnsi"/>
          <w:sz w:val="28"/>
          <w:szCs w:val="28"/>
        </w:rPr>
        <w:t>uest speaker</w:t>
      </w:r>
      <w:r>
        <w:rPr>
          <w:rFonts w:asciiTheme="minorHAnsi" w:hAnsiTheme="minorHAnsi" w:cstheme="minorHAnsi"/>
          <w:sz w:val="28"/>
          <w:szCs w:val="28"/>
        </w:rPr>
        <w:t>:</w:t>
      </w:r>
      <w:r w:rsidR="0039465A">
        <w:rPr>
          <w:rFonts w:asciiTheme="minorHAnsi" w:hAnsiTheme="minorHAnsi" w:cstheme="minorHAnsi"/>
          <w:sz w:val="28"/>
          <w:szCs w:val="28"/>
        </w:rPr>
        <w:t xml:space="preserve"> </w:t>
      </w:r>
      <w:r w:rsidR="0039465A" w:rsidRPr="000B2691">
        <w:rPr>
          <w:rFonts w:asciiTheme="minorHAnsi" w:hAnsiTheme="minorHAnsi" w:cstheme="minorHAnsi"/>
          <w:b/>
          <w:bCs/>
          <w:sz w:val="28"/>
          <w:szCs w:val="28"/>
        </w:rPr>
        <w:t>Cllr. Stephen Jenkinson</w:t>
      </w:r>
      <w:r w:rsidR="0039465A">
        <w:rPr>
          <w:rFonts w:asciiTheme="minorHAnsi" w:hAnsiTheme="minorHAnsi" w:cstheme="minorHAnsi"/>
          <w:sz w:val="28"/>
          <w:szCs w:val="28"/>
        </w:rPr>
        <w:t>, Convener, City of Edinburgh Council Transport &amp; Environment Committee.</w:t>
      </w:r>
    </w:p>
    <w:p w14:paraId="0A50E219" w14:textId="0E531BB6" w:rsidR="008D296B" w:rsidRDefault="00681818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</w:pPr>
      <w:r>
        <w:rPr>
          <w:rFonts w:asciiTheme="minorHAnsi" w:eastAsia="Times New Roman" w:hAnsiTheme="minorHAnsi"/>
          <w:b/>
          <w:kern w:val="0"/>
          <w:sz w:val="32"/>
          <w:szCs w:val="32"/>
          <w:lang w:eastAsia="en-GB"/>
          <w14:ligatures w14:val="none"/>
        </w:rPr>
        <w:t>The city’s transport and environment imperatives, one year on.</w:t>
      </w:r>
    </w:p>
    <w:p w14:paraId="77C77B52" w14:textId="6A245BDE" w:rsidR="00681818" w:rsidRDefault="00681818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Cs w:val="24"/>
          <w:lang w:eastAsia="en-GB"/>
          <w14:ligatures w14:val="none"/>
        </w:rPr>
      </w:pPr>
      <w:r w:rsidRPr="00681818">
        <w:rPr>
          <w:rFonts w:asciiTheme="minorHAnsi" w:eastAsia="Times New Roman" w:hAnsiTheme="minorHAnsi"/>
          <w:b/>
          <w:kern w:val="0"/>
          <w:szCs w:val="24"/>
          <w:lang w:eastAsia="en-GB"/>
          <w14:ligatures w14:val="none"/>
        </w:rPr>
        <w:t>(No slide display)</w:t>
      </w:r>
    </w:p>
    <w:p w14:paraId="623A30EA" w14:textId="4E08C295" w:rsidR="00197EE3" w:rsidRDefault="00197EE3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Cs w:val="24"/>
          <w:lang w:eastAsia="en-GB"/>
          <w14:ligatures w14:val="none"/>
        </w:rPr>
      </w:pPr>
      <w:r>
        <w:rPr>
          <w:rFonts w:asciiTheme="minorHAnsi" w:eastAsia="Times New Roman" w:hAnsiTheme="minorHAnsi"/>
          <w:b/>
          <w:kern w:val="0"/>
          <w:szCs w:val="24"/>
          <w:lang w:eastAsia="en-GB"/>
          <w14:ligatures w14:val="none"/>
        </w:rPr>
        <w:t>Link to Transcript</w:t>
      </w:r>
    </w:p>
    <w:p w14:paraId="50EFF890" w14:textId="0D7D8963" w:rsidR="00197EE3" w:rsidRDefault="00197EE3" w:rsidP="006B3CC7">
      <w:pPr>
        <w:spacing w:before="100" w:beforeAutospacing="1" w:after="100" w:afterAutospacing="1"/>
        <w:outlineLvl w:val="1"/>
        <w:rPr>
          <w:rFonts w:asciiTheme="minorHAnsi" w:eastAsia="Times New Roman" w:hAnsiTheme="minorHAnsi"/>
          <w:b/>
          <w:kern w:val="0"/>
          <w:szCs w:val="24"/>
          <w:lang w:eastAsia="en-GB"/>
          <w14:ligatures w14:val="none"/>
        </w:rPr>
      </w:pPr>
      <w:hyperlink r:id="rId5" w:history="1">
        <w:r w:rsidRPr="00197EE3">
          <w:rPr>
            <w:rStyle w:val="Hyperlink"/>
            <w:rFonts w:asciiTheme="minorHAnsi" w:eastAsia="Times New Roman" w:hAnsiTheme="minorHAnsi"/>
            <w:b/>
            <w:kern w:val="0"/>
            <w:szCs w:val="24"/>
            <w:lang w:eastAsia="en-GB"/>
            <w14:ligatures w14:val="none"/>
          </w:rPr>
          <w:t>https://1drv.ms/w/c/9538cbfc3d4cbf67/IQA_RtCy62JhRIRr_b5OCKkoAUmNtJEmLr452afIq2WQnsQ?e=BGp4Kj</w:t>
        </w:r>
      </w:hyperlink>
    </w:p>
    <w:p w14:paraId="61445DBB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1. Overview</w:t>
      </w:r>
    </w:p>
    <w:p w14:paraId="16CCC792" w14:textId="77777777" w:rsidR="006B3CC7" w:rsidRPr="006B3CC7" w:rsidRDefault="006B3CC7" w:rsidP="006B3CC7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The meeting featured a detailed update from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Councillor Stephen Jenkinson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, Convener of the Transport and Environment Committee (TEC), on major strategic initiatives, committee reforms, and engagement with community councils. The discussion covered:</w:t>
      </w:r>
    </w:p>
    <w:p w14:paraId="4910F073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City Mobility Plan progress</w:t>
      </w:r>
    </w:p>
    <w:p w14:paraId="29E53F66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Committee process improvements</w:t>
      </w:r>
    </w:p>
    <w:p w14:paraId="5ABDFACE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Key transport projects (cycle hire scheme, tram consultation)</w:t>
      </w:r>
    </w:p>
    <w:p w14:paraId="454B8701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engagement challenges</w:t>
      </w:r>
    </w:p>
    <w:p w14:paraId="7D8706DA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Questions from community council representatives on transport priorities.</w:t>
      </w:r>
    </w:p>
    <w:p w14:paraId="401EE310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496B1BC2">
          <v:rect id="_x0000_i1025" style="width:0;height:1.5pt" o:hralign="center" o:hrstd="t" o:hr="t" fillcolor="#a0a0a0" stroked="f"/>
        </w:pict>
      </w:r>
    </w:p>
    <w:p w14:paraId="7BF9BF0A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2. City Mobility Plan</w:t>
      </w:r>
    </w:p>
    <w:p w14:paraId="3722E7DB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Background &amp; Challenges: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br/>
        <w:t>Last year, concerns were raised about over-promising on projects under the City Mobility Plan. Jenkinson acknowledged the risk and initiated a rationalisation process early in 2025.</w:t>
      </w:r>
    </w:p>
    <w:p w14:paraId="512594E6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Actions Taken: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29CE1B51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Worked with officers and political groups to prioritise projects.</w:t>
      </w:r>
    </w:p>
    <w:p w14:paraId="62FAAB25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Reduced the list to deliverable items within expected Scottish Government funding.</w:t>
      </w:r>
    </w:p>
    <w:p w14:paraId="45849789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Outcome: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0AB64E98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 10-year programme now exists, including major infrastructure projects (George Street regeneration, North Bridge, city centre transformation, High Street upgrades, Queensferry improvements).</w:t>
      </w:r>
    </w:p>
    <w:p w14:paraId="0EF1DF4F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Projects are staged: some shovel-ready, others in early planning.</w:t>
      </w:r>
    </w:p>
    <w:p w14:paraId="7010951D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Annual reporting will allow scrutiny and ensure funds are well spent.</w:t>
      </w:r>
    </w:p>
    <w:p w14:paraId="47357B50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2D14B52C">
          <v:rect id="_x0000_i1026" style="width:0;height:1.5pt" o:hralign="center" o:hrstd="t" o:hr="t" fillcolor="#a0a0a0" stroked="f"/>
        </w:pict>
      </w:r>
    </w:p>
    <w:p w14:paraId="69C8769D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3. Committee Reforms</w:t>
      </w:r>
    </w:p>
    <w:p w14:paraId="4A7B5AF9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lastRenderedPageBreak/>
        <w:t>Issues Identified: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br/>
        <w:t>TEC had nearly 200 items on its work programme, creating inefficiency and poor-quality reporting.</w:t>
      </w:r>
    </w:p>
    <w:p w14:paraId="795DD88C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Changes Implemented: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204967C0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Consolidated thematic reports (e.g., road safety combined with school safety and speed zones).</w:t>
      </w:r>
    </w:p>
    <w:p w14:paraId="3B1DF203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Reduced frequency of meetings from every 4 weeks to every 8 weeks, aligning with other executive committees.</w:t>
      </w:r>
    </w:p>
    <w:p w14:paraId="06DA3EF3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Benefits: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7DADAC4B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More time for policy development.</w:t>
      </w:r>
    </w:p>
    <w:p w14:paraId="0AB7A60C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Officers can focus on delivery rather than constant report writing.</w:t>
      </w:r>
    </w:p>
    <w:p w14:paraId="4269C3F2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Higher-quality reports, fewer amendments, and better meeting management.</w:t>
      </w:r>
    </w:p>
    <w:p w14:paraId="6E8EED7C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Early Results: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7C398E54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Meetings now finish on time.</w:t>
      </w:r>
    </w:p>
    <w:p w14:paraId="47161617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Positive feedback from councillors and officers.</w:t>
      </w:r>
    </w:p>
    <w:p w14:paraId="355A47A6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E772EB5">
          <v:rect id="_x0000_i1027" style="width:0;height:1.5pt" o:hralign="center" o:hrstd="t" o:hr="t" fillcolor="#a0a0a0" stroked="f"/>
        </w:pict>
      </w:r>
    </w:p>
    <w:p w14:paraId="637B763B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4. Key Projects</w:t>
      </w:r>
    </w:p>
    <w:p w14:paraId="1273A7DA" w14:textId="77777777" w:rsidR="006B3CC7" w:rsidRPr="006B3CC7" w:rsidRDefault="006B3CC7" w:rsidP="006B3C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Cycle Hire Scheme</w:t>
      </w:r>
    </w:p>
    <w:p w14:paraId="79FB17AE" w14:textId="77777777" w:rsidR="006B3CC7" w:rsidRPr="006B3CC7" w:rsidRDefault="006B3CC7" w:rsidP="006B3CC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Previous scheme failed; new approach adopted: </w:t>
      </w:r>
    </w:p>
    <w:p w14:paraId="30C864F9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Partnership with VOI for a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dockless e-bike scheme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12D67A8D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No financial risk or cost to the Council.</w:t>
      </w:r>
    </w:p>
    <w:p w14:paraId="492841BF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Incremental rollout: started with 50 bikes, now ~340 bikes in two zones.</w:t>
      </w:r>
    </w:p>
    <w:p w14:paraId="286F2404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Two-year trial; full city coverage expected by spring 2026 (700–800 bikes).</w:t>
      </w:r>
    </w:p>
    <w:p w14:paraId="4AC568F2" w14:textId="77777777" w:rsidR="006B3CC7" w:rsidRPr="006B3CC7" w:rsidRDefault="006B3CC7" w:rsidP="006B3CC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Advantages: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1257EE4C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E-bikes suit Edinburgh’s hilly terrain.</w:t>
      </w:r>
    </w:p>
    <w:p w14:paraId="525DA00B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Flexible parking reduces damage risk.</w:t>
      </w:r>
    </w:p>
    <w:p w14:paraId="6CD195F1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Data-driven adjustments via weekly Council–VOI meetings.</w:t>
      </w:r>
    </w:p>
    <w:p w14:paraId="3F72377C" w14:textId="77777777" w:rsidR="006B3CC7" w:rsidRPr="006B3CC7" w:rsidRDefault="006B3CC7" w:rsidP="006B3C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Tram Consultation</w:t>
      </w:r>
    </w:p>
    <w:p w14:paraId="1BC7707B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12-week consultation attracted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11,500+ responses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(top five in city history).</w:t>
      </w:r>
    </w:p>
    <w:p w14:paraId="4D32EFC1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Analysis underway; proposals to return to committee in 2026.</w:t>
      </w:r>
    </w:p>
    <w:p w14:paraId="3624AD7C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Jenkinson strongly supports tram expansion: </w:t>
      </w:r>
    </w:p>
    <w:p w14:paraId="382036E1" w14:textId="77777777" w:rsidR="006B3CC7" w:rsidRPr="006B3CC7" w:rsidRDefault="006B3CC7" w:rsidP="006B3CC7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Sees tram as essential for future mobility and economic growth (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Granton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, 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BioQuarter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).</w:t>
      </w:r>
    </w:p>
    <w:p w14:paraId="46E61E7E" w14:textId="77777777" w:rsidR="006B3CC7" w:rsidRPr="006B3CC7" w:rsidRDefault="006B3CC7" w:rsidP="006B3CC7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Argues buses alone cannot meet projected demand (would require 300 extra buses at peak).</w:t>
      </w:r>
    </w:p>
    <w:p w14:paraId="052CAFED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Financing discussions will follow once scope is agreed.</w:t>
      </w:r>
    </w:p>
    <w:p w14:paraId="1E65DD02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D478171">
          <v:rect id="_x0000_i1028" style="width:0;height:1.5pt" o:hralign="center" o:hrstd="t" o:hr="t" fillcolor="#a0a0a0" stroked="f"/>
        </w:pict>
      </w:r>
    </w:p>
    <w:p w14:paraId="44DC5B43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5. Community Engagement</w:t>
      </w:r>
    </w:p>
    <w:p w14:paraId="54A5E265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Acknowledged gaps in communication between TEC and community councils.</w:t>
      </w:r>
    </w:p>
    <w:p w14:paraId="7AEB1A59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Encouraged councils to use feedback channels (e.g., cycle hire parking issues).</w:t>
      </w:r>
    </w:p>
    <w:p w14:paraId="285ECA7C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Suggested resetting relationships to foster collaboration rather than confrontation.</w:t>
      </w:r>
    </w:p>
    <w:p w14:paraId="578ABE27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Recognised volunteer effort and importance of community councils in democratic process.</w:t>
      </w:r>
    </w:p>
    <w:p w14:paraId="00ADC679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lastRenderedPageBreak/>
        <w:pict w14:anchorId="0B3D7B8F">
          <v:rect id="_x0000_i1029" style="width:0;height:1.5pt" o:hralign="center" o:hrstd="t" o:hr="t" fillcolor="#a0a0a0" stroked="f"/>
        </w:pict>
      </w:r>
    </w:p>
    <w:p w14:paraId="25A3BD71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6. Q&amp;A Highlights</w:t>
      </w:r>
    </w:p>
    <w:p w14:paraId="15A75559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Park &amp; Ride: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4F81E646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Barton Junction congestion raised; Jenkinson agreed it’s worsening.</w:t>
      </w:r>
    </w:p>
    <w:p w14:paraId="456BF0B2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Plans to expand 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Ingliston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Park &amp; Ride and develop new sites south of the city.</w:t>
      </w:r>
    </w:p>
    <w:p w14:paraId="58FDB5FA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Public Transport in West Edinburgh: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183B2571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Growth in Queensferry and Ratho noted.</w:t>
      </w:r>
    </w:p>
    <w:p w14:paraId="30182FED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Jenkinson committed to improving bus services and exploring forums for joint planning.</w:t>
      </w:r>
    </w:p>
    <w:p w14:paraId="2AF362B4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Tram vs. Bus Debate: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561E516E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Concerns over cost and priorities raised.</w:t>
      </w:r>
    </w:p>
    <w:p w14:paraId="6426D215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Jenkinson defended tram as the only scalable solution for future demand.</w:t>
      </w:r>
    </w:p>
    <w:p w14:paraId="405669C3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Councillor Relationships: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4E243A87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Tips offered for better engagement; stressed need for collaborative approach.</w:t>
      </w:r>
    </w:p>
    <w:p w14:paraId="5EE61AF8" w14:textId="77777777" w:rsidR="006B3CC7" w:rsidRPr="006B3CC7" w:rsidRDefault="00774D9E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50B9D692">
          <v:rect id="_x0000_i1030" style="width:0;height:1.5pt" o:hralign="center" o:hrstd="t" o:hr="t" fillcolor="#a0a0a0" stroked="f"/>
        </w:pict>
      </w:r>
    </w:p>
    <w:p w14:paraId="3CA57256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7. Closing</w:t>
      </w:r>
    </w:p>
    <w:p w14:paraId="322029B4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Jenkinson expressed optimism about committee reforms and major projects.</w:t>
      </w:r>
    </w:p>
    <w:p w14:paraId="16ECBDC7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Committed to returning with tram consultation outcomes.</w:t>
      </w:r>
    </w:p>
    <w:p w14:paraId="1339378A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Meeting ended with thanks and note on improving councillor–community council relationships.</w:t>
      </w:r>
    </w:p>
    <w:p w14:paraId="15145E1C" w14:textId="77777777" w:rsidR="006B3CC7" w:rsidRDefault="006B3CC7"/>
    <w:sectPr w:rsidR="006B3CC7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A7E57"/>
    <w:multiLevelType w:val="multilevel"/>
    <w:tmpl w:val="330E2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882B7C"/>
    <w:multiLevelType w:val="multilevel"/>
    <w:tmpl w:val="F2400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B32AF4"/>
    <w:multiLevelType w:val="multilevel"/>
    <w:tmpl w:val="FFF4D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1F11F5"/>
    <w:multiLevelType w:val="multilevel"/>
    <w:tmpl w:val="546E6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5A7AD0"/>
    <w:multiLevelType w:val="multilevel"/>
    <w:tmpl w:val="8144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605167"/>
    <w:multiLevelType w:val="multilevel"/>
    <w:tmpl w:val="51185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496CC7"/>
    <w:multiLevelType w:val="multilevel"/>
    <w:tmpl w:val="AAF87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D58A1"/>
    <w:multiLevelType w:val="multilevel"/>
    <w:tmpl w:val="E454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286098">
    <w:abstractNumId w:val="5"/>
  </w:num>
  <w:num w:numId="2" w16cid:durableId="481626547">
    <w:abstractNumId w:val="1"/>
  </w:num>
  <w:num w:numId="3" w16cid:durableId="731588057">
    <w:abstractNumId w:val="3"/>
  </w:num>
  <w:num w:numId="4" w16cid:durableId="2125922592">
    <w:abstractNumId w:val="2"/>
  </w:num>
  <w:num w:numId="5" w16cid:durableId="1547718117">
    <w:abstractNumId w:val="4"/>
  </w:num>
  <w:num w:numId="6" w16cid:durableId="1025252780">
    <w:abstractNumId w:val="0"/>
  </w:num>
  <w:num w:numId="7" w16cid:durableId="240533216">
    <w:abstractNumId w:val="7"/>
  </w:num>
  <w:num w:numId="8" w16cid:durableId="3710013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CC7"/>
    <w:rsid w:val="000D1CE3"/>
    <w:rsid w:val="00197EE3"/>
    <w:rsid w:val="002D3E17"/>
    <w:rsid w:val="0039465A"/>
    <w:rsid w:val="004219FC"/>
    <w:rsid w:val="0045745F"/>
    <w:rsid w:val="005F317A"/>
    <w:rsid w:val="0061740C"/>
    <w:rsid w:val="006262C7"/>
    <w:rsid w:val="00652EC8"/>
    <w:rsid w:val="00681818"/>
    <w:rsid w:val="006B3CC7"/>
    <w:rsid w:val="008A2FE9"/>
    <w:rsid w:val="008D296B"/>
    <w:rsid w:val="00A33192"/>
    <w:rsid w:val="00AE1763"/>
    <w:rsid w:val="00B56211"/>
    <w:rsid w:val="00CC4FE7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7EB51C95"/>
  <w15:chartTrackingRefBased/>
  <w15:docId w15:val="{7ED70159-E259-487A-B54C-7AE03EBD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CC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CC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CC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CC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CC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CC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CC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C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C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CC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CC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CC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CC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CC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CC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CC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C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CC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CC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C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C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C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C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C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CC7"/>
    <w:rPr>
      <w:b/>
      <w:bCs w:val="0"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9465A"/>
    <w:pPr>
      <w:spacing w:before="100" w:beforeAutospacing="1" w:after="100" w:afterAutospacing="1"/>
    </w:pPr>
    <w:rPr>
      <w:rFonts w:eastAsiaTheme="minorEastAsia" w:cs="Calibri"/>
      <w:bCs w:val="0"/>
      <w:kern w:val="0"/>
      <w:sz w:val="22"/>
      <w:szCs w:val="22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219F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7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1drv.ms/w/c/9538cbfc3d4cbf67/IQA_RtCy62JhRIRr_b5OCKkoAUmNtJEmLr452afIq2WQnsQ?e=BGp4K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2</cp:revision>
  <cp:lastPrinted>2025-12-02T09:41:00Z</cp:lastPrinted>
  <dcterms:created xsi:type="dcterms:W3CDTF">2025-12-02T09:50:00Z</dcterms:created>
  <dcterms:modified xsi:type="dcterms:W3CDTF">2025-12-02T09:50:00Z</dcterms:modified>
</cp:coreProperties>
</file>