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F77A7" w14:textId="77777777" w:rsidR="005F317A" w:rsidRPr="006C179A" w:rsidRDefault="00F50B1A">
      <w:pPr>
        <w:rPr>
          <w:b/>
          <w:bCs w:val="0"/>
          <w:sz w:val="28"/>
          <w:szCs w:val="28"/>
          <w:lang w:val="en-GB"/>
        </w:rPr>
      </w:pPr>
      <w:r w:rsidRPr="006C179A">
        <w:rPr>
          <w:b/>
          <w:bCs w:val="0"/>
          <w:sz w:val="28"/>
          <w:szCs w:val="28"/>
          <w:lang w:val="en-GB"/>
        </w:rPr>
        <w:t>Edinburgh Association of Community Councils: 3 February 2023</w:t>
      </w:r>
    </w:p>
    <w:p w14:paraId="317E2D91" w14:textId="77777777" w:rsidR="00F50B1A" w:rsidRPr="006C179A" w:rsidRDefault="00F50B1A">
      <w:pPr>
        <w:rPr>
          <w:b/>
          <w:bCs w:val="0"/>
          <w:sz w:val="24"/>
          <w:szCs w:val="24"/>
          <w:u w:val="single"/>
          <w:lang w:val="en-GB"/>
        </w:rPr>
      </w:pPr>
      <w:r w:rsidRPr="006C179A">
        <w:rPr>
          <w:b/>
          <w:bCs w:val="0"/>
          <w:sz w:val="24"/>
          <w:szCs w:val="24"/>
          <w:u w:val="single"/>
          <w:lang w:val="en-GB"/>
        </w:rPr>
        <w:t>National Planning Framework 4 (NPF4)</w:t>
      </w:r>
    </w:p>
    <w:p w14:paraId="50A6DCBB" w14:textId="77777777" w:rsidR="00F50B1A" w:rsidRPr="006C179A" w:rsidRDefault="00F50B1A">
      <w:pPr>
        <w:rPr>
          <w:b/>
          <w:bCs w:val="0"/>
          <w:sz w:val="24"/>
          <w:szCs w:val="24"/>
          <w:lang w:val="en-GB"/>
        </w:rPr>
      </w:pPr>
    </w:p>
    <w:p w14:paraId="2C6ECF98" w14:textId="77777777" w:rsidR="00F50B1A" w:rsidRDefault="00F50B1A">
      <w:pPr>
        <w:rPr>
          <w:rStyle w:val="header-title"/>
          <w:rFonts w:eastAsia="Times New Roman"/>
          <w:sz w:val="24"/>
          <w:szCs w:val="24"/>
          <w:lang w:val="en-GB"/>
        </w:rPr>
      </w:pPr>
      <w:hyperlink r:id="rId4" w:history="1">
        <w:r w:rsidRPr="006C179A">
          <w:rPr>
            <w:rStyle w:val="Hyperlink"/>
            <w:rFonts w:eastAsia="Times New Roman"/>
            <w:b/>
            <w:bCs w:val="0"/>
            <w:color w:val="4472C4" w:themeColor="accent1"/>
            <w:sz w:val="24"/>
            <w:szCs w:val="24"/>
            <w:lang w:val="en-GB"/>
          </w:rPr>
          <w:t>Planning Edinburgh</w:t>
        </w:r>
      </w:hyperlink>
      <w:r w:rsidRPr="006C179A">
        <w:rPr>
          <w:rStyle w:val="header-title"/>
          <w:rFonts w:eastAsia="Times New Roman"/>
          <w:sz w:val="24"/>
          <w:szCs w:val="24"/>
          <w:lang w:val="en-GB"/>
        </w:rPr>
        <w:t xml:space="preserve"> published on 1 February guidance to the NPF4, approved by the Scottish Parliament </w:t>
      </w:r>
      <w:r w:rsidR="006C179A" w:rsidRPr="006C179A">
        <w:rPr>
          <w:rStyle w:val="header-title"/>
          <w:rFonts w:eastAsia="Times New Roman"/>
          <w:sz w:val="24"/>
          <w:szCs w:val="24"/>
          <w:lang w:val="en-GB"/>
        </w:rPr>
        <w:t>on 11 January 2023.</w:t>
      </w:r>
    </w:p>
    <w:p w14:paraId="321ED602" w14:textId="77777777" w:rsidR="00FB7F7F" w:rsidRDefault="006C179A">
      <w:pPr>
        <w:rPr>
          <w:rStyle w:val="header-title"/>
          <w:rFonts w:eastAsia="Times New Roman"/>
          <w:sz w:val="24"/>
          <w:szCs w:val="24"/>
          <w:lang w:val="en-GB"/>
        </w:rPr>
      </w:pPr>
      <w:r>
        <w:rPr>
          <w:rStyle w:val="header-title"/>
          <w:rFonts w:eastAsia="Times New Roman"/>
          <w:sz w:val="24"/>
          <w:szCs w:val="24"/>
          <w:lang w:val="en-GB"/>
        </w:rPr>
        <w:t xml:space="preserve">NPF4 is ‘a spatial plan for Scotland to 2045’, setting out where development and infrastructure is needed. </w:t>
      </w:r>
      <w:r w:rsidR="00836201">
        <w:rPr>
          <w:rStyle w:val="header-title"/>
          <w:rFonts w:eastAsia="Times New Roman"/>
          <w:sz w:val="24"/>
          <w:szCs w:val="24"/>
          <w:lang w:val="en-GB"/>
        </w:rPr>
        <w:t>It rests on the vision of ‘</w:t>
      </w:r>
      <w:r w:rsidR="00FB7F7F" w:rsidRPr="00FB7F7F">
        <w:rPr>
          <w:rStyle w:val="header-title"/>
          <w:rFonts w:eastAsia="Times New Roman"/>
          <w:b/>
          <w:bCs w:val="0"/>
          <w:sz w:val="24"/>
          <w:szCs w:val="24"/>
          <w:lang w:val="en-GB"/>
        </w:rPr>
        <w:t>S</w:t>
      </w:r>
      <w:r w:rsidR="00836201" w:rsidRPr="00FB7F7F">
        <w:rPr>
          <w:rStyle w:val="header-title"/>
          <w:rFonts w:eastAsia="Times New Roman"/>
          <w:b/>
          <w:bCs w:val="0"/>
          <w:sz w:val="24"/>
          <w:szCs w:val="24"/>
          <w:lang w:val="en-GB"/>
        </w:rPr>
        <w:t xml:space="preserve">ustainable Places; Liveable Places; </w:t>
      </w:r>
      <w:r w:rsidR="00FB7F7F" w:rsidRPr="00FB7F7F">
        <w:rPr>
          <w:rStyle w:val="header-title"/>
          <w:rFonts w:eastAsia="Times New Roman"/>
          <w:b/>
          <w:bCs w:val="0"/>
          <w:sz w:val="24"/>
          <w:szCs w:val="24"/>
          <w:lang w:val="en-GB"/>
        </w:rPr>
        <w:t>Productive Places</w:t>
      </w:r>
      <w:r w:rsidR="00FB7F7F">
        <w:rPr>
          <w:rStyle w:val="header-title"/>
          <w:rFonts w:eastAsia="Times New Roman"/>
          <w:sz w:val="24"/>
          <w:szCs w:val="24"/>
          <w:lang w:val="en-GB"/>
        </w:rPr>
        <w:t xml:space="preserve">’ </w:t>
      </w:r>
    </w:p>
    <w:p w14:paraId="6404D1C2" w14:textId="77777777" w:rsidR="006C179A" w:rsidRPr="006C179A" w:rsidRDefault="006C179A">
      <w:pPr>
        <w:rPr>
          <w:rStyle w:val="header-title"/>
          <w:rFonts w:eastAsia="Times New Roman"/>
          <w:sz w:val="24"/>
          <w:szCs w:val="24"/>
          <w:lang w:val="en-GB"/>
        </w:rPr>
      </w:pPr>
      <w:r>
        <w:rPr>
          <w:rStyle w:val="header-title"/>
          <w:rFonts w:eastAsia="Times New Roman"/>
          <w:sz w:val="24"/>
          <w:szCs w:val="24"/>
          <w:lang w:val="en-GB"/>
        </w:rPr>
        <w:t>Here is the link:</w:t>
      </w:r>
    </w:p>
    <w:p w14:paraId="27EFE0CF" w14:textId="77777777" w:rsidR="006C179A" w:rsidRPr="006C179A" w:rsidRDefault="006C179A">
      <w:pPr>
        <w:rPr>
          <w:rStyle w:val="header-title"/>
          <w:rFonts w:eastAsia="Times New Roman"/>
          <w:sz w:val="24"/>
          <w:szCs w:val="24"/>
          <w:lang w:val="en-GB"/>
        </w:rPr>
      </w:pPr>
      <w:r w:rsidRPr="006C179A">
        <w:rPr>
          <w:sz w:val="24"/>
          <w:szCs w:val="24"/>
        </w:rPr>
        <w:fldChar w:fldCharType="begin"/>
      </w:r>
      <w:r w:rsidRPr="006C179A">
        <w:rPr>
          <w:sz w:val="24"/>
          <w:szCs w:val="24"/>
          <w:lang w:val="en-GB"/>
        </w:rPr>
        <w:instrText xml:space="preserve"> HYPERLINK "https://www.transformingplanning.scot/national-planning-framework/" </w:instrText>
      </w:r>
      <w:r w:rsidRPr="006C179A">
        <w:rPr>
          <w:sz w:val="24"/>
          <w:szCs w:val="24"/>
        </w:rPr>
        <w:fldChar w:fldCharType="separate"/>
      </w:r>
      <w:r w:rsidRPr="006C179A">
        <w:rPr>
          <w:rStyle w:val="Hyperlink"/>
          <w:color w:val="auto"/>
          <w:sz w:val="24"/>
          <w:szCs w:val="24"/>
          <w:lang w:val="en-GB"/>
        </w:rPr>
        <w:t>National P</w:t>
      </w:r>
      <w:r w:rsidRPr="006C179A">
        <w:rPr>
          <w:rStyle w:val="Hyperlink"/>
          <w:color w:val="auto"/>
          <w:sz w:val="24"/>
          <w:szCs w:val="24"/>
          <w:lang w:val="en-GB"/>
        </w:rPr>
        <w:t>l</w:t>
      </w:r>
      <w:r w:rsidRPr="006C179A">
        <w:rPr>
          <w:rStyle w:val="Hyperlink"/>
          <w:color w:val="auto"/>
          <w:sz w:val="24"/>
          <w:szCs w:val="24"/>
          <w:lang w:val="en-GB"/>
        </w:rPr>
        <w:t>anning Framework 4 (NPF4)</w:t>
      </w:r>
      <w:r w:rsidRPr="006C179A">
        <w:rPr>
          <w:sz w:val="24"/>
          <w:szCs w:val="24"/>
        </w:rPr>
        <w:fldChar w:fldCharType="end"/>
      </w:r>
    </w:p>
    <w:p w14:paraId="38903D2A" w14:textId="77777777" w:rsidR="00F50B1A" w:rsidRPr="006C179A" w:rsidRDefault="00F50B1A">
      <w:pPr>
        <w:rPr>
          <w:sz w:val="24"/>
          <w:szCs w:val="24"/>
          <w:lang w:val="en-GB"/>
        </w:rPr>
      </w:pPr>
    </w:p>
    <w:p w14:paraId="1087578B" w14:textId="77777777" w:rsidR="00F50B1A" w:rsidRDefault="006C179A">
      <w:pPr>
        <w:rPr>
          <w:sz w:val="24"/>
          <w:szCs w:val="24"/>
          <w:lang w:val="en-GB"/>
        </w:rPr>
      </w:pPr>
      <w:r w:rsidRPr="006C179A">
        <w:rPr>
          <w:sz w:val="24"/>
          <w:szCs w:val="24"/>
          <w:lang w:val="en-GB"/>
        </w:rPr>
        <w:t xml:space="preserve">The </w:t>
      </w:r>
      <w:r>
        <w:rPr>
          <w:sz w:val="24"/>
          <w:szCs w:val="24"/>
          <w:lang w:val="en-GB"/>
        </w:rPr>
        <w:t xml:space="preserve">adoption of NPF4 will </w:t>
      </w:r>
      <w:r w:rsidR="00836201">
        <w:rPr>
          <w:sz w:val="24"/>
          <w:szCs w:val="24"/>
          <w:lang w:val="en-GB"/>
        </w:rPr>
        <w:t>mean that policies embodied in the city’s Local Development Plan 2016 (LDP 2016) must align with it; some current policies may require realignment.</w:t>
      </w:r>
    </w:p>
    <w:p w14:paraId="33361676" w14:textId="77777777" w:rsidR="00836201" w:rsidRDefault="00836201">
      <w:pPr>
        <w:rPr>
          <w:sz w:val="24"/>
          <w:szCs w:val="24"/>
          <w:lang w:val="en-GB"/>
        </w:rPr>
      </w:pPr>
    </w:p>
    <w:p w14:paraId="3D0871BA" w14:textId="77777777" w:rsidR="00836201" w:rsidRDefault="00836201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A report to CEC Planning Committee (18 January 2023) gives the detail on this:</w:t>
      </w:r>
    </w:p>
    <w:p w14:paraId="07FFC3A4" w14:textId="77777777" w:rsidR="00836201" w:rsidRDefault="00836201">
      <w:pPr>
        <w:rPr>
          <w:color w:val="101517"/>
          <w:sz w:val="24"/>
          <w:szCs w:val="24"/>
        </w:rPr>
      </w:pPr>
      <w:hyperlink r:id="rId5" w:history="1">
        <w:proofErr w:type="spellStart"/>
        <w:r>
          <w:rPr>
            <w:rStyle w:val="Hyperlink"/>
            <w:color w:val="0675C4"/>
            <w:sz w:val="24"/>
            <w:szCs w:val="24"/>
          </w:rPr>
          <w:t>Planning</w:t>
        </w:r>
        <w:proofErr w:type="spellEnd"/>
        <w:r>
          <w:rPr>
            <w:rStyle w:val="Hyperlink"/>
            <w:color w:val="0675C4"/>
            <w:sz w:val="24"/>
            <w:szCs w:val="24"/>
          </w:rPr>
          <w:t xml:space="preserve"> Committee (PDF) </w:t>
        </w:r>
      </w:hyperlink>
    </w:p>
    <w:p w14:paraId="7A012099" w14:textId="77777777" w:rsidR="00FB7F7F" w:rsidRPr="00FB7F7F" w:rsidRDefault="00FB7F7F">
      <w:pPr>
        <w:rPr>
          <w:color w:val="101517"/>
          <w:sz w:val="24"/>
          <w:szCs w:val="24"/>
          <w:lang w:val="en-GB"/>
        </w:rPr>
      </w:pPr>
    </w:p>
    <w:p w14:paraId="184C8C5D" w14:textId="77777777" w:rsidR="00FB7F7F" w:rsidRDefault="00FB7F7F">
      <w:pPr>
        <w:rPr>
          <w:color w:val="101517"/>
          <w:sz w:val="24"/>
          <w:szCs w:val="24"/>
          <w:lang w:val="en-GB"/>
        </w:rPr>
      </w:pPr>
      <w:r w:rsidRPr="00FB7F7F">
        <w:rPr>
          <w:color w:val="101517"/>
          <w:sz w:val="24"/>
          <w:szCs w:val="24"/>
          <w:lang w:val="en-GB"/>
        </w:rPr>
        <w:t>The CEC Planning Policy Framework</w:t>
      </w:r>
      <w:r>
        <w:rPr>
          <w:color w:val="101517"/>
          <w:sz w:val="24"/>
          <w:szCs w:val="24"/>
          <w:lang w:val="en-GB"/>
        </w:rPr>
        <w:t xml:space="preserve"> for the Local Development Plan in a National Planning Framework context is set out here:</w:t>
      </w:r>
    </w:p>
    <w:p w14:paraId="4BB18C26" w14:textId="77777777" w:rsidR="00FB7F7F" w:rsidRPr="00FB7F7F" w:rsidRDefault="00FB7F7F">
      <w:pPr>
        <w:rPr>
          <w:sz w:val="24"/>
          <w:szCs w:val="24"/>
          <w:lang w:val="en-GB"/>
        </w:rPr>
      </w:pPr>
      <w:hyperlink r:id="rId6" w:history="1">
        <w:r w:rsidRPr="00FB7F7F">
          <w:rPr>
            <w:rStyle w:val="Hyperlink"/>
            <w:color w:val="0675C4"/>
            <w:sz w:val="24"/>
            <w:szCs w:val="24"/>
            <w:lang w:val="en-GB"/>
          </w:rPr>
          <w:t>View our Policy Framework (PDF)</w:t>
        </w:r>
      </w:hyperlink>
    </w:p>
    <w:p w14:paraId="755A68C4" w14:textId="77777777" w:rsidR="00F50B1A" w:rsidRDefault="00F50B1A">
      <w:pPr>
        <w:rPr>
          <w:sz w:val="24"/>
          <w:szCs w:val="24"/>
          <w:lang w:val="en-GB"/>
        </w:rPr>
      </w:pPr>
    </w:p>
    <w:p w14:paraId="287214AD" w14:textId="77777777" w:rsidR="00836201" w:rsidRDefault="00836201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You can link to LDP 2016 here:</w:t>
      </w:r>
    </w:p>
    <w:p w14:paraId="3B8FF2DC" w14:textId="77777777" w:rsidR="00836201" w:rsidRPr="006C179A" w:rsidRDefault="00836201">
      <w:pPr>
        <w:rPr>
          <w:sz w:val="24"/>
          <w:szCs w:val="24"/>
          <w:lang w:val="en-GB"/>
        </w:rPr>
      </w:pPr>
      <w:hyperlink r:id="rId7" w:history="1">
        <w:proofErr w:type="spellStart"/>
        <w:r>
          <w:rPr>
            <w:rStyle w:val="Hyperlink"/>
            <w:rFonts w:eastAsia="Times New Roman"/>
            <w:color w:val="0675C4"/>
            <w:sz w:val="24"/>
            <w:szCs w:val="24"/>
          </w:rPr>
          <w:t>Local</w:t>
        </w:r>
        <w:proofErr w:type="spellEnd"/>
        <w:r>
          <w:rPr>
            <w:rStyle w:val="Hyperlink"/>
            <w:rFonts w:eastAsia="Times New Roman"/>
            <w:color w:val="0675C4"/>
            <w:sz w:val="24"/>
            <w:szCs w:val="24"/>
          </w:rPr>
          <w:t xml:space="preserve"> Development Plan (2016)</w:t>
        </w:r>
      </w:hyperlink>
    </w:p>
    <w:p w14:paraId="1C64BCBD" w14:textId="77777777" w:rsidR="00F50B1A" w:rsidRPr="006C179A" w:rsidRDefault="00F50B1A">
      <w:pPr>
        <w:rPr>
          <w:sz w:val="24"/>
          <w:szCs w:val="24"/>
          <w:lang w:val="en-GB"/>
        </w:rPr>
      </w:pPr>
    </w:p>
    <w:p w14:paraId="5FA957D4" w14:textId="77777777" w:rsidR="00F50B1A" w:rsidRDefault="00FB7F7F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END</w:t>
      </w:r>
    </w:p>
    <w:p w14:paraId="7E9B508E" w14:textId="77777777" w:rsidR="00FB7F7F" w:rsidRPr="006C179A" w:rsidRDefault="00FB7F7F">
      <w:p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KR</w:t>
      </w:r>
    </w:p>
    <w:p w14:paraId="276E510C" w14:textId="77777777" w:rsidR="00F50B1A" w:rsidRPr="006C179A" w:rsidRDefault="00F50B1A">
      <w:pPr>
        <w:rPr>
          <w:sz w:val="24"/>
          <w:szCs w:val="24"/>
          <w:lang w:val="en-GB"/>
        </w:rPr>
      </w:pPr>
    </w:p>
    <w:p w14:paraId="4E27FDC5" w14:textId="77777777" w:rsidR="00F50B1A" w:rsidRPr="006C179A" w:rsidRDefault="00F50B1A">
      <w:pPr>
        <w:rPr>
          <w:sz w:val="24"/>
          <w:szCs w:val="24"/>
          <w:lang w:val="en-GB"/>
        </w:rPr>
      </w:pPr>
    </w:p>
    <w:p w14:paraId="6F3F422F" w14:textId="77777777" w:rsidR="00F50B1A" w:rsidRPr="006C179A" w:rsidRDefault="00F50B1A">
      <w:pPr>
        <w:rPr>
          <w:sz w:val="24"/>
          <w:szCs w:val="24"/>
          <w:lang w:val="en-GB"/>
        </w:rPr>
      </w:pPr>
    </w:p>
    <w:p w14:paraId="68DAFA2F" w14:textId="77777777" w:rsidR="00F50B1A" w:rsidRPr="006C179A" w:rsidRDefault="00F50B1A">
      <w:pPr>
        <w:rPr>
          <w:sz w:val="24"/>
          <w:szCs w:val="24"/>
          <w:lang w:val="en-GB"/>
        </w:rPr>
      </w:pPr>
    </w:p>
    <w:p w14:paraId="33BCD9AE" w14:textId="77777777" w:rsidR="00F50B1A" w:rsidRPr="006C179A" w:rsidRDefault="00F50B1A">
      <w:pPr>
        <w:rPr>
          <w:sz w:val="24"/>
          <w:szCs w:val="24"/>
          <w:lang w:val="en-GB"/>
        </w:rPr>
      </w:pPr>
    </w:p>
    <w:p w14:paraId="6EF7C4AB" w14:textId="77777777" w:rsidR="00F50B1A" w:rsidRPr="006C179A" w:rsidRDefault="00F50B1A">
      <w:pPr>
        <w:rPr>
          <w:sz w:val="24"/>
          <w:szCs w:val="24"/>
          <w:lang w:val="en-GB"/>
        </w:rPr>
      </w:pPr>
    </w:p>
    <w:p w14:paraId="3240D9DF" w14:textId="77777777" w:rsidR="00F50B1A" w:rsidRPr="006C179A" w:rsidRDefault="00F50B1A">
      <w:pPr>
        <w:rPr>
          <w:sz w:val="24"/>
          <w:szCs w:val="24"/>
          <w:lang w:val="en-GB"/>
        </w:rPr>
      </w:pPr>
    </w:p>
    <w:p w14:paraId="7CF2FC53" w14:textId="77777777" w:rsidR="00F50B1A" w:rsidRPr="006C179A" w:rsidRDefault="00F50B1A">
      <w:pPr>
        <w:rPr>
          <w:sz w:val="24"/>
          <w:szCs w:val="24"/>
          <w:lang w:val="en-GB"/>
        </w:rPr>
      </w:pPr>
    </w:p>
    <w:p w14:paraId="10C704D3" w14:textId="77777777" w:rsidR="00F50B1A" w:rsidRPr="00F50B1A" w:rsidRDefault="006C179A">
      <w:pPr>
        <w:rPr>
          <w:rFonts w:ascii="Garamond" w:hAnsi="Garamond"/>
          <w:b/>
          <w:bCs w:val="0"/>
          <w:sz w:val="28"/>
          <w:szCs w:val="28"/>
          <w:lang w:val="en-GB"/>
        </w:rPr>
      </w:pPr>
      <w:r>
        <w:rPr>
          <w:rFonts w:ascii="Garamond" w:hAnsi="Garamond"/>
          <w:b/>
          <w:bCs w:val="0"/>
          <w:sz w:val="28"/>
          <w:szCs w:val="28"/>
          <w:lang w:val="en-GB"/>
        </w:rPr>
        <w:t xml:space="preserve"> </w:t>
      </w:r>
    </w:p>
    <w:sectPr w:rsidR="00F50B1A" w:rsidRPr="00F50B1A" w:rsidSect="00AE1763">
      <w:pgSz w:w="11906" w:h="16838"/>
      <w:pgMar w:top="1134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1A"/>
    <w:rsid w:val="000D1CE3"/>
    <w:rsid w:val="005F317A"/>
    <w:rsid w:val="006C179A"/>
    <w:rsid w:val="00836201"/>
    <w:rsid w:val="00AE1763"/>
    <w:rsid w:val="00DA62F4"/>
    <w:rsid w:val="00F50B1A"/>
    <w:rsid w:val="00FB7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73805C"/>
  <w15:chartTrackingRefBased/>
  <w15:docId w15:val="{9C5E4697-1599-4CF3-9929-73D954003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HAnsi"/>
        <w:bCs/>
        <w:sz w:val="22"/>
        <w:lang w:val="en-GB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50B1A"/>
    <w:rPr>
      <w:color w:val="0000FF"/>
      <w:u w:val="single"/>
    </w:rPr>
  </w:style>
  <w:style w:type="character" w:customStyle="1" w:styleId="header-title">
    <w:name w:val="header-title"/>
    <w:basedOn w:val="DefaultParagraphFont"/>
    <w:rsid w:val="00F50B1A"/>
  </w:style>
  <w:style w:type="character" w:styleId="FollowedHyperlink">
    <w:name w:val="FollowedHyperlink"/>
    <w:basedOn w:val="DefaultParagraphFont"/>
    <w:uiPriority w:val="99"/>
    <w:semiHidden/>
    <w:unhideWhenUsed/>
    <w:rsid w:val="006C179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edinburgh.gov.uk/local-development-plan-guidance-1/edinburgh-local-development-pla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dinburgh.gov.uk/downloads/file/32607/approved-policy-framework" TargetMode="External"/><Relationship Id="rId5" Type="http://schemas.openxmlformats.org/officeDocument/2006/relationships/hyperlink" Target="https://democracy.edinburgh.gov.uk/documents/s53321/6.1%20-%20National%20Planning%20Framework%204%20-%20Update.pdf" TargetMode="External"/><Relationship Id="rId4" Type="http://schemas.openxmlformats.org/officeDocument/2006/relationships/hyperlink" Target="http://planningedinburgh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 Robertson</dc:creator>
  <cp:keywords/>
  <dc:description/>
  <cp:lastModifiedBy>Ken Robertson</cp:lastModifiedBy>
  <cp:revision>1</cp:revision>
  <dcterms:created xsi:type="dcterms:W3CDTF">2023-02-03T14:39:00Z</dcterms:created>
  <dcterms:modified xsi:type="dcterms:W3CDTF">2023-02-03T15:20:00Z</dcterms:modified>
</cp:coreProperties>
</file>